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B530F" w:rsidRPr="00E13C36" w:rsidRDefault="002B530F" w:rsidP="00C56089">
      <w:pPr>
        <w:pStyle w:val="31"/>
        <w:jc w:val="center"/>
        <w:rPr>
          <w:rFonts w:cs="KFGQPC Uthman Taha Naskh"/>
          <w:b w:val="0"/>
          <w:bCs w:val="0"/>
          <w:color w:val="C00000"/>
          <w:rtl/>
          <w:lang w:eastAsia="en-US"/>
        </w:rPr>
      </w:pPr>
      <w:bookmarkStart w:id="0" w:name="_Toc190340691"/>
      <w:r w:rsidRPr="00E13C36">
        <w:rPr>
          <w:rFonts w:cs="KFGQPC Uthman Taha Naskh" w:hint="cs"/>
          <w:b w:val="0"/>
          <w:bCs w:val="0"/>
          <w:color w:val="C00000"/>
          <w:rtl/>
          <w:lang w:eastAsia="en-US" w:bidi="ar-SY"/>
        </w:rPr>
        <w:t>بدعة الاحتفال بالمولد النبوي</w:t>
      </w:r>
      <w:bookmarkEnd w:id="0"/>
    </w:p>
    <w:p w:rsidR="00B52F19" w:rsidRPr="00E13C36" w:rsidRDefault="00B52F19" w:rsidP="00102C02">
      <w:pPr>
        <w:spacing w:after="40" w:line="216" w:lineRule="auto"/>
        <w:ind w:firstLine="284"/>
        <w:rPr>
          <w:rFonts w:ascii="mylotus" w:hAnsi="mylotus" w:cs="KFGQPC Uthman Taha Naskh"/>
          <w:spacing w:val="-10"/>
          <w:w w:val="90"/>
          <w:sz w:val="28"/>
          <w:szCs w:val="26"/>
          <w:rtl/>
          <w:lang w:eastAsia="en-US" w:bidi="ar-SY"/>
        </w:rPr>
      </w:pPr>
      <w:r w:rsidRPr="00E13C36">
        <w:rPr>
          <w:rFonts w:ascii="mylotus" w:hAnsi="mylotus" w:cs="KFGQPC Uthman Taha Naskh" w:hint="cs"/>
          <w:spacing w:val="-10"/>
          <w:w w:val="90"/>
          <w:sz w:val="28"/>
          <w:szCs w:val="26"/>
          <w:rtl/>
          <w:lang w:eastAsia="en-US" w:bidi="ar-SY"/>
        </w:rPr>
        <w:t>الحمد للَّه، والصلاة والسلام على رسول اللَّه، وعلى آله، وأصحابه، ومن اهتدى بهداه،</w:t>
      </w:r>
      <w:r w:rsidR="005D0600" w:rsidRPr="00E13C36">
        <w:rPr>
          <w:rFonts w:ascii="mylotus" w:hAnsi="mylotus" w:cs="KFGQPC Uthman Taha Naskh" w:hint="cs"/>
          <w:spacing w:val="-10"/>
          <w:w w:val="90"/>
          <w:sz w:val="28"/>
          <w:szCs w:val="26"/>
          <w:rtl/>
          <w:lang w:eastAsia="en-US" w:bidi="ar-SY"/>
        </w:rPr>
        <w:t xml:space="preserve"> </w:t>
      </w:r>
      <w:r w:rsidR="000570D4" w:rsidRPr="00E13C36">
        <w:rPr>
          <w:rFonts w:ascii="mylotus" w:hAnsi="mylotus" w:cs="KFGQPC Uthman Taha Naskh"/>
          <w:spacing w:val="-10"/>
          <w:w w:val="90"/>
          <w:sz w:val="28"/>
          <w:szCs w:val="26"/>
          <w:rtl/>
          <w:lang w:eastAsia="en-US" w:bidi="ar-SY"/>
        </w:rPr>
        <w:t>«</w:t>
      </w:r>
      <w:r w:rsidR="000570D4" w:rsidRPr="00E13C36">
        <w:rPr>
          <w:rFonts w:ascii="mylotus" w:hAnsi="mylotus" w:cs="KFGQPC Uthman Taha Naskh"/>
          <w:b/>
          <w:bCs/>
          <w:color w:val="C00000"/>
          <w:spacing w:val="-10"/>
          <w:w w:val="90"/>
          <w:sz w:val="28"/>
          <w:szCs w:val="26"/>
          <w:rtl/>
          <w:lang w:eastAsia="en-US" w:bidi="ar-SY"/>
        </w:rPr>
        <w:t xml:space="preserve">مَنْ يَهْدِهِ اللَّهُ فَلَا مُضِلَّ لَهُ، وَمَنْ يُضْلِلْهُ فَلَا هَادِيَ لَهُ، إِنَّ أَصْدَقَ الْحَدِيثِ كِتَابُ </w:t>
      </w:r>
      <w:r w:rsidR="000570D4" w:rsidRPr="00E13C36">
        <w:rPr>
          <w:rFonts w:ascii="mylotus" w:hAnsi="mylotus" w:cs="KFGQPC Uthman Taha Naskh"/>
          <w:b/>
          <w:bCs/>
          <w:color w:val="00B050"/>
          <w:spacing w:val="-10"/>
          <w:w w:val="90"/>
          <w:sz w:val="28"/>
          <w:szCs w:val="26"/>
          <w:rtl/>
          <w:lang w:eastAsia="en-US" w:bidi="ar-SY"/>
        </w:rPr>
        <w:t>اللَّهِ، وَأَحْسَنَ الْهَدْيِ هَدْيُ مُحَمَّدٍ، وَشَرُّ الْأُمُورِ مُحْدَثَاتُهَا، وَكُلُّ مُحْدَثَةٍ بِدْعَةٌ وَكُلُّ بِدْعَةٍ ضَلَالَةٌ، وَكُلُّ ضَلَالَةٍ فِي النَّارِ</w:t>
      </w:r>
      <w:r w:rsidR="000570D4" w:rsidRPr="00E13C36">
        <w:rPr>
          <w:rFonts w:ascii="mylotus" w:hAnsi="mylotus" w:cs="KFGQPC Uthman Taha Naskh"/>
          <w:spacing w:val="-10"/>
          <w:w w:val="90"/>
          <w:sz w:val="28"/>
          <w:szCs w:val="26"/>
          <w:rtl/>
          <w:lang w:eastAsia="en-US" w:bidi="ar-SY"/>
        </w:rPr>
        <w:t>»</w:t>
      </w:r>
      <w:r w:rsidR="005D0600" w:rsidRPr="00E13C36">
        <w:rPr>
          <w:rFonts w:ascii="mylotus" w:hAnsi="mylotus" w:cs="KFGQPC Uthman Taha Naskh" w:hint="cs"/>
          <w:spacing w:val="-10"/>
          <w:w w:val="90"/>
          <w:sz w:val="28"/>
          <w:szCs w:val="26"/>
          <w:rtl/>
          <w:lang w:eastAsia="en-US" w:bidi="ar-SY"/>
        </w:rPr>
        <w:t xml:space="preserve"> </w:t>
      </w:r>
      <w:r w:rsidR="005D0600" w:rsidRPr="00E13C36">
        <w:rPr>
          <w:rFonts w:ascii="mylotus" w:hAnsi="mylotus" w:cs="KFGQPC Uthman Taha Naskh" w:hint="cs"/>
          <w:b/>
          <w:bCs/>
          <w:spacing w:val="-10"/>
          <w:w w:val="90"/>
          <w:sz w:val="16"/>
          <w:szCs w:val="16"/>
          <w:rtl/>
          <w:lang w:eastAsia="en-US" w:bidi="ar-SY"/>
        </w:rPr>
        <w:t xml:space="preserve">[سنن النسائي بلفظه، برقم 1587، وصححه الألباني في </w:t>
      </w:r>
      <w:r w:rsidR="005D0600" w:rsidRPr="00E13C36">
        <w:rPr>
          <w:rFonts w:ascii="mylotus" w:hAnsi="mylotus" w:cs="KFGQPC Uthman Taha Naskh"/>
          <w:b/>
          <w:bCs/>
          <w:spacing w:val="-10"/>
          <w:w w:val="90"/>
          <w:sz w:val="16"/>
          <w:szCs w:val="16"/>
          <w:rtl/>
          <w:lang w:eastAsia="en-US" w:bidi="ar-SY"/>
        </w:rPr>
        <w:t>صحيح الجامع الصغير</w:t>
      </w:r>
      <w:r w:rsidR="005D0600" w:rsidRPr="00E13C36">
        <w:rPr>
          <w:rFonts w:ascii="mylotus" w:hAnsi="mylotus" w:cs="KFGQPC Uthman Taha Naskh" w:hint="cs"/>
          <w:b/>
          <w:bCs/>
          <w:spacing w:val="-10"/>
          <w:w w:val="90"/>
          <w:sz w:val="16"/>
          <w:szCs w:val="16"/>
          <w:rtl/>
          <w:lang w:eastAsia="en-US" w:bidi="ar-SY"/>
        </w:rPr>
        <w:t xml:space="preserve">، برقم </w:t>
      </w:r>
      <w:r w:rsidR="005D0600" w:rsidRPr="00E13C36">
        <w:rPr>
          <w:rFonts w:ascii="mylotus" w:hAnsi="mylotus" w:cs="KFGQPC Uthman Taha Naskh"/>
          <w:b/>
          <w:bCs/>
          <w:spacing w:val="-10"/>
          <w:w w:val="90"/>
          <w:sz w:val="16"/>
          <w:szCs w:val="16"/>
          <w:rtl/>
          <w:lang w:eastAsia="en-US" w:bidi="ar-SY"/>
        </w:rPr>
        <w:t>1353</w:t>
      </w:r>
      <w:r w:rsidR="005D0600" w:rsidRPr="00E13C36">
        <w:rPr>
          <w:rFonts w:ascii="mylotus" w:hAnsi="mylotus" w:cs="KFGQPC Uthman Taha Naskh" w:hint="cs"/>
          <w:b/>
          <w:bCs/>
          <w:spacing w:val="-10"/>
          <w:w w:val="90"/>
          <w:sz w:val="16"/>
          <w:szCs w:val="16"/>
          <w:rtl/>
          <w:lang w:eastAsia="en-US" w:bidi="ar-SY"/>
        </w:rPr>
        <w:t>،</w:t>
      </w:r>
      <w:r w:rsidR="005D0600" w:rsidRPr="00E13C36">
        <w:rPr>
          <w:rFonts w:ascii="mylotus" w:hAnsi="mylotus" w:cs="KFGQPC Uthman Taha Naskh"/>
          <w:b/>
          <w:bCs/>
          <w:spacing w:val="-10"/>
          <w:w w:val="90"/>
          <w:sz w:val="16"/>
          <w:szCs w:val="16"/>
          <w:rtl/>
          <w:lang w:eastAsia="en-US" w:bidi="ar-SY"/>
        </w:rPr>
        <w:t xml:space="preserve"> </w:t>
      </w:r>
      <w:r w:rsidR="005D0600" w:rsidRPr="00E13C36">
        <w:rPr>
          <w:rFonts w:ascii="mylotus" w:hAnsi="mylotus" w:cs="KFGQPC Uthman Taha Naskh" w:hint="cs"/>
          <w:b/>
          <w:bCs/>
          <w:spacing w:val="-10"/>
          <w:w w:val="90"/>
          <w:sz w:val="16"/>
          <w:szCs w:val="16"/>
          <w:rtl/>
          <w:lang w:eastAsia="en-US" w:bidi="ar-SY"/>
        </w:rPr>
        <w:t>وأخرجه مسلم، برقم 867]</w:t>
      </w:r>
      <w:r w:rsidRPr="00E13C36">
        <w:rPr>
          <w:rFonts w:ascii="mylotus" w:hAnsi="mylotus" w:cs="KFGQPC Uthman Taha Naskh" w:hint="cs"/>
          <w:spacing w:val="-10"/>
          <w:w w:val="90"/>
          <w:sz w:val="28"/>
          <w:szCs w:val="26"/>
          <w:rtl/>
          <w:lang w:eastAsia="en-US" w:bidi="ar-SY"/>
        </w:rPr>
        <w:t xml:space="preserve">. </w:t>
      </w:r>
      <w:r w:rsidR="005D0600" w:rsidRPr="00E13C36">
        <w:rPr>
          <w:rFonts w:ascii="mylotus" w:hAnsi="mylotus" w:cs="KFGQPC Uthman Taha Naskh" w:hint="cs"/>
          <w:spacing w:val="-10"/>
          <w:w w:val="90"/>
          <w:sz w:val="28"/>
          <w:szCs w:val="26"/>
          <w:rtl/>
          <w:lang w:eastAsia="en-US" w:bidi="ar-SY"/>
        </w:rPr>
        <w:t>أما بعد، فلا شك أن الاحتفال بالأمور المخالفة للشريعة كالاحتفال بالمولد النبوي من البدع المحدثة في الدين من أعظم المحرمات، للأمور الآتية:</w:t>
      </w:r>
    </w:p>
    <w:p w:rsidR="00472140" w:rsidRPr="00E13C36" w:rsidRDefault="00B7639E" w:rsidP="00102C02">
      <w:pPr>
        <w:spacing w:after="40" w:line="216" w:lineRule="auto"/>
        <w:ind w:firstLine="284"/>
        <w:rPr>
          <w:rFonts w:ascii="mylotus" w:hAnsi="mylotus" w:cs="KFGQPC Uthman Taha Naskh"/>
          <w:spacing w:val="-8"/>
          <w:sz w:val="28"/>
          <w:szCs w:val="26"/>
          <w:rtl/>
          <w:lang w:eastAsia="en-US" w:bidi="ar-SY"/>
        </w:rPr>
      </w:pPr>
      <w:r w:rsidRPr="00E13C36">
        <w:rPr>
          <w:rFonts w:asciiTheme="majorBidi" w:hAnsiTheme="majorBidi" w:cs="KFGQPC Uthman Taha Naskh" w:hint="cs"/>
          <w:b/>
          <w:bCs/>
          <w:color w:val="C00000"/>
          <w:spacing w:val="-8"/>
          <w:sz w:val="28"/>
          <w:szCs w:val="26"/>
          <w:rtl/>
          <w:lang w:eastAsia="en-US" w:bidi="ar-SY"/>
        </w:rPr>
        <w:t>ال</w:t>
      </w:r>
      <w:r w:rsidR="00B52F19" w:rsidRPr="00E13C36">
        <w:rPr>
          <w:rFonts w:asciiTheme="majorBidi" w:hAnsiTheme="majorBidi" w:cs="KFGQPC Uthman Taha Naskh"/>
          <w:b/>
          <w:bCs/>
          <w:color w:val="C00000"/>
          <w:spacing w:val="-8"/>
          <w:sz w:val="28"/>
          <w:szCs w:val="26"/>
          <w:rtl/>
          <w:lang w:eastAsia="en-US" w:bidi="ar-SY"/>
        </w:rPr>
        <w:t xml:space="preserve">أول: </w:t>
      </w:r>
      <w:r w:rsidR="002B530F" w:rsidRPr="00E13C36">
        <w:rPr>
          <w:rFonts w:asciiTheme="majorBidi" w:hAnsiTheme="majorBidi" w:cs="KFGQPC Uthman Taha Naskh"/>
          <w:b/>
          <w:bCs/>
          <w:color w:val="C00000"/>
          <w:spacing w:val="-8"/>
          <w:sz w:val="28"/>
          <w:szCs w:val="26"/>
          <w:rtl/>
          <w:lang w:eastAsia="en-US" w:bidi="ar-SY"/>
        </w:rPr>
        <w:t>الاحتفال بالمولد بدعة منكرة</w:t>
      </w:r>
      <w:r w:rsidR="00B52F19" w:rsidRPr="00E13C36">
        <w:rPr>
          <w:rFonts w:asciiTheme="majorBidi" w:hAnsiTheme="majorBidi" w:cs="KFGQPC Uthman Taha Naskh"/>
          <w:b/>
          <w:bCs/>
          <w:color w:val="C00000"/>
          <w:spacing w:val="-8"/>
          <w:sz w:val="28"/>
          <w:szCs w:val="26"/>
          <w:rtl/>
          <w:lang w:eastAsia="en-US" w:bidi="ar-SY"/>
        </w:rPr>
        <w:t xml:space="preserve"> ليس من أعياد المسلمين في الشريعة الإسلامية</w:t>
      </w:r>
      <w:r w:rsidR="002B530F" w:rsidRPr="00E13C36">
        <w:rPr>
          <w:rFonts w:ascii="mylotus" w:hAnsi="mylotus" w:cs="KFGQPC Uthman Taha Naskh" w:hint="cs"/>
          <w:spacing w:val="-8"/>
          <w:sz w:val="28"/>
          <w:szCs w:val="26"/>
          <w:rtl/>
          <w:lang w:eastAsia="en-US" w:bidi="ar-SY"/>
        </w:rPr>
        <w:t>،</w:t>
      </w:r>
      <w:r w:rsidR="00B52F19" w:rsidRPr="00E13C36">
        <w:rPr>
          <w:rFonts w:ascii="mylotus" w:hAnsi="mylotus" w:cs="KFGQPC Uthman Taha Naskh" w:hint="cs"/>
          <w:spacing w:val="-8"/>
          <w:sz w:val="28"/>
          <w:szCs w:val="26"/>
          <w:rtl/>
          <w:lang w:eastAsia="en-US" w:bidi="ar-SY"/>
        </w:rPr>
        <w:t xml:space="preserve"> لأن أعياد المسلمين ثلاثة لا رابع لها: عيد الفطر، وعيد الأضحى، وعيد يتكرر في كل أسبوع، وهو يوم الجمعة</w:t>
      </w:r>
      <w:r w:rsidR="005D5F5F" w:rsidRPr="00E13C36">
        <w:rPr>
          <w:rFonts w:ascii="mylotus" w:hAnsi="mylotus" w:cs="KFGQPC Uthman Taha Naskh" w:hint="cs"/>
          <w:spacing w:val="-8"/>
          <w:sz w:val="28"/>
          <w:szCs w:val="26"/>
          <w:rtl/>
          <w:lang w:eastAsia="en-US" w:bidi="ar-SY"/>
        </w:rPr>
        <w:t>؛</w:t>
      </w:r>
      <w:r w:rsidR="00B52F19" w:rsidRPr="00E13C36">
        <w:rPr>
          <w:rFonts w:ascii="mylotus" w:hAnsi="mylotus" w:cs="KFGQPC Uthman Taha Naskh" w:hint="cs"/>
          <w:spacing w:val="-8"/>
          <w:sz w:val="28"/>
          <w:szCs w:val="26"/>
          <w:rtl/>
          <w:lang w:eastAsia="en-US" w:bidi="ar-SY"/>
        </w:rPr>
        <w:t xml:space="preserve"> لأن النبي </w:t>
      </w:r>
      <w:r w:rsidR="00B52F19" w:rsidRPr="00E13C36">
        <w:rPr>
          <w:rFonts w:ascii="mylotus" w:hAnsi="mylotus" w:cs="KFGQPC Uthman Taha Naskh" w:hint="cs"/>
          <w:color w:val="C00000"/>
          <w:spacing w:val="-8"/>
          <w:sz w:val="28"/>
          <w:szCs w:val="26"/>
          <w:rtl/>
          <w:lang w:eastAsia="en-US" w:bidi="ar-SY"/>
        </w:rPr>
        <w:sym w:font="AGA Arabesque" w:char="F072"/>
      </w:r>
      <w:r w:rsidR="00B52F19" w:rsidRPr="00E13C36">
        <w:rPr>
          <w:rFonts w:ascii="mylotus" w:hAnsi="mylotus" w:cs="KFGQPC Uthman Taha Naskh" w:hint="cs"/>
          <w:spacing w:val="-8"/>
          <w:sz w:val="28"/>
          <w:szCs w:val="26"/>
          <w:rtl/>
          <w:lang w:eastAsia="en-US" w:bidi="ar-SY"/>
        </w:rPr>
        <w:t xml:space="preserve"> قدم المدين</w:t>
      </w:r>
      <w:r w:rsidR="00472140" w:rsidRPr="00E13C36">
        <w:rPr>
          <w:rFonts w:ascii="mylotus" w:hAnsi="mylotus" w:cs="KFGQPC Uthman Taha Naskh" w:hint="cs"/>
          <w:spacing w:val="-8"/>
          <w:sz w:val="28"/>
          <w:szCs w:val="26"/>
          <w:rtl/>
          <w:lang w:eastAsia="en-US" w:bidi="ar-SY"/>
        </w:rPr>
        <w:t>ة</w:t>
      </w:r>
      <w:r w:rsidR="00B52F19" w:rsidRPr="00E13C36">
        <w:rPr>
          <w:rFonts w:ascii="mylotus" w:hAnsi="mylotus" w:cs="KFGQPC Uthman Taha Naskh" w:hint="cs"/>
          <w:spacing w:val="-8"/>
          <w:sz w:val="28"/>
          <w:szCs w:val="26"/>
          <w:rtl/>
          <w:lang w:eastAsia="en-US" w:bidi="ar-SY"/>
        </w:rPr>
        <w:t xml:space="preserve"> ولهم يومان يل</w:t>
      </w:r>
      <w:r w:rsidR="00472140" w:rsidRPr="00E13C36">
        <w:rPr>
          <w:rFonts w:ascii="mylotus" w:hAnsi="mylotus" w:cs="KFGQPC Uthman Taha Naskh" w:hint="cs"/>
          <w:spacing w:val="-8"/>
          <w:sz w:val="28"/>
          <w:szCs w:val="26"/>
          <w:rtl/>
          <w:lang w:eastAsia="en-US" w:bidi="ar-SY"/>
        </w:rPr>
        <w:t>ع</w:t>
      </w:r>
      <w:r w:rsidR="00B52F19" w:rsidRPr="00E13C36">
        <w:rPr>
          <w:rFonts w:ascii="mylotus" w:hAnsi="mylotus" w:cs="KFGQPC Uthman Taha Naskh" w:hint="cs"/>
          <w:spacing w:val="-8"/>
          <w:sz w:val="28"/>
          <w:szCs w:val="26"/>
          <w:rtl/>
          <w:lang w:eastAsia="en-US" w:bidi="ar-SY"/>
        </w:rPr>
        <w:t xml:space="preserve">بون فيهما، فقال </w:t>
      </w:r>
      <w:r w:rsidR="00B52F19" w:rsidRPr="00E13C36">
        <w:rPr>
          <w:rFonts w:ascii="mylotus" w:hAnsi="mylotus" w:cs="KFGQPC Uthman Taha Naskh" w:hint="cs"/>
          <w:color w:val="C00000"/>
          <w:spacing w:val="-8"/>
          <w:sz w:val="28"/>
          <w:szCs w:val="26"/>
          <w:rtl/>
          <w:lang w:eastAsia="en-US" w:bidi="ar-SY"/>
        </w:rPr>
        <w:sym w:font="AGA Arabesque" w:char="F072"/>
      </w:r>
      <w:r w:rsidR="00B52F19" w:rsidRPr="00E13C36">
        <w:rPr>
          <w:rFonts w:ascii="mylotus" w:hAnsi="mylotus" w:cs="KFGQPC Uthman Taha Naskh" w:hint="cs"/>
          <w:spacing w:val="-8"/>
          <w:sz w:val="28"/>
          <w:szCs w:val="26"/>
          <w:rtl/>
          <w:lang w:eastAsia="en-US" w:bidi="ar-SY"/>
        </w:rPr>
        <w:t xml:space="preserve">: </w:t>
      </w:r>
      <w:r w:rsidR="00B52F19" w:rsidRPr="00E13C36">
        <w:rPr>
          <w:rFonts w:ascii="mylotus" w:hAnsi="mylotus" w:cs="KFGQPC Uthman Taha Naskh" w:hint="eastAsia"/>
          <w:spacing w:val="-8"/>
          <w:sz w:val="28"/>
          <w:szCs w:val="26"/>
          <w:rtl/>
          <w:lang w:eastAsia="en-US" w:bidi="ar-SY"/>
        </w:rPr>
        <w:t>«</w:t>
      </w:r>
      <w:r w:rsidR="003A6263" w:rsidRPr="00E13C36">
        <w:rPr>
          <w:rFonts w:ascii="mylotus" w:hAnsi="mylotus" w:cs="KFGQPC Uthman Taha Naskh"/>
          <w:b/>
          <w:bCs/>
          <w:color w:val="C00000"/>
          <w:spacing w:val="-8"/>
          <w:sz w:val="28"/>
          <w:szCs w:val="26"/>
          <w:rtl/>
          <w:lang w:eastAsia="en-US" w:bidi="ar-SY"/>
        </w:rPr>
        <w:t>مَا هَذَانِ الْيَوْمَانِ؟ قَالُوا: كُنَّا نَلْعَبُ فِيهِمَا فِي الْجَاهِلِيَّةِ، قَالَ: إِنَّ اللَّهَ قَدْ أَبْدَلَكُمْ بِهِمَا خَيْرًا مِنْهُمَا: يَوْمَ الْفِطْرِ، وَيَوْمَ النَّحْرِ</w:t>
      </w:r>
      <w:r w:rsidR="003A6263" w:rsidRPr="00E13C36">
        <w:rPr>
          <w:rFonts w:ascii="mylotus" w:hAnsi="mylotus" w:cs="KFGQPC Uthman Taha Naskh" w:hint="cs"/>
          <w:spacing w:val="-8"/>
          <w:sz w:val="28"/>
          <w:szCs w:val="26"/>
          <w:rtl/>
          <w:lang w:eastAsia="en-US" w:bidi="ar-SY"/>
        </w:rPr>
        <w:t xml:space="preserve">»، </w:t>
      </w:r>
      <w:r w:rsidR="003A6263" w:rsidRPr="00E13C36">
        <w:rPr>
          <w:rFonts w:ascii="mylotus" w:hAnsi="mylotus" w:cs="KFGQPC Uthman Taha Naskh" w:hint="cs"/>
          <w:b/>
          <w:bCs/>
          <w:spacing w:val="-8"/>
          <w:sz w:val="16"/>
          <w:szCs w:val="16"/>
          <w:rtl/>
          <w:lang w:eastAsia="en-US" w:bidi="ar-SY"/>
        </w:rPr>
        <w:t>[</w:t>
      </w:r>
      <w:r w:rsidR="00B52F19" w:rsidRPr="00E13C36">
        <w:rPr>
          <w:rFonts w:ascii="mylotus" w:hAnsi="mylotus" w:cs="KFGQPC Uthman Taha Naskh" w:hint="cs"/>
          <w:b/>
          <w:bCs/>
          <w:spacing w:val="-8"/>
          <w:sz w:val="16"/>
          <w:szCs w:val="16"/>
          <w:rtl/>
          <w:lang w:eastAsia="en-US" w:bidi="ar-SY"/>
        </w:rPr>
        <w:t xml:space="preserve">أحمد، </w:t>
      </w:r>
      <w:r w:rsidR="003A6263" w:rsidRPr="00E13C36">
        <w:rPr>
          <w:rFonts w:ascii="mylotus" w:hAnsi="mylotus" w:cs="KFGQPC Uthman Taha Naskh" w:hint="cs"/>
          <w:b/>
          <w:bCs/>
          <w:spacing w:val="-8"/>
          <w:sz w:val="16"/>
          <w:szCs w:val="16"/>
          <w:rtl/>
          <w:lang w:eastAsia="en-US" w:bidi="ar-SY"/>
        </w:rPr>
        <w:t>13622</w:t>
      </w:r>
      <w:r w:rsidR="00B52F19" w:rsidRPr="00E13C36">
        <w:rPr>
          <w:rFonts w:ascii="mylotus" w:hAnsi="mylotus" w:cs="KFGQPC Uthman Taha Naskh" w:hint="cs"/>
          <w:b/>
          <w:bCs/>
          <w:spacing w:val="-8"/>
          <w:sz w:val="16"/>
          <w:szCs w:val="16"/>
          <w:rtl/>
          <w:lang w:eastAsia="en-US" w:bidi="ar-SY"/>
        </w:rPr>
        <w:t>، وأبو داود، 1134، والنسائي 1556</w:t>
      </w:r>
      <w:r w:rsidR="003A6263" w:rsidRPr="00E13C36">
        <w:rPr>
          <w:rFonts w:ascii="mylotus" w:hAnsi="mylotus" w:cs="KFGQPC Uthman Taha Naskh" w:hint="cs"/>
          <w:b/>
          <w:bCs/>
          <w:spacing w:val="-8"/>
          <w:sz w:val="16"/>
          <w:szCs w:val="16"/>
          <w:rtl/>
          <w:lang w:eastAsia="en-US" w:bidi="ar-SY"/>
        </w:rPr>
        <w:t>، وصحح إسناده الأرناؤط محقق المسند</w:t>
      </w:r>
      <w:r w:rsidR="002B530F" w:rsidRPr="00E13C36">
        <w:rPr>
          <w:rFonts w:ascii="mylotus" w:hAnsi="mylotus" w:cs="KFGQPC Uthman Taha Naskh" w:hint="cs"/>
          <w:b/>
          <w:bCs/>
          <w:spacing w:val="-8"/>
          <w:sz w:val="16"/>
          <w:szCs w:val="16"/>
          <w:rtl/>
          <w:lang w:eastAsia="en-US" w:bidi="ar-SY"/>
        </w:rPr>
        <w:t>،</w:t>
      </w:r>
      <w:r w:rsidR="003A6263" w:rsidRPr="00E13C36">
        <w:rPr>
          <w:rFonts w:ascii="mylotus" w:hAnsi="mylotus" w:cs="KFGQPC Uthman Taha Naskh" w:hint="cs"/>
          <w:b/>
          <w:bCs/>
          <w:spacing w:val="-8"/>
          <w:sz w:val="16"/>
          <w:szCs w:val="16"/>
          <w:rtl/>
          <w:lang w:eastAsia="en-US" w:bidi="ar-SY"/>
        </w:rPr>
        <w:t xml:space="preserve"> وصححه الألباني في صحيح أبي داود، برقم 1039]</w:t>
      </w:r>
      <w:r w:rsidR="003A6263" w:rsidRPr="00E13C36">
        <w:rPr>
          <w:rFonts w:ascii="mylotus" w:hAnsi="mylotus" w:cs="KFGQPC Uthman Taha Naskh" w:hint="cs"/>
          <w:spacing w:val="-8"/>
          <w:sz w:val="28"/>
          <w:szCs w:val="26"/>
          <w:rtl/>
          <w:lang w:eastAsia="en-US" w:bidi="ar-SY"/>
        </w:rPr>
        <w:t>،</w:t>
      </w:r>
      <w:r w:rsidR="00B52F19" w:rsidRPr="00E13C36">
        <w:rPr>
          <w:rFonts w:ascii="mylotus" w:hAnsi="mylotus" w:cs="KFGQPC Uthman Taha Naskh" w:hint="cs"/>
          <w:spacing w:val="-8"/>
          <w:sz w:val="28"/>
          <w:szCs w:val="26"/>
          <w:rtl/>
          <w:lang w:eastAsia="en-US" w:bidi="ar-SY"/>
        </w:rPr>
        <w:t xml:space="preserve"> وقال </w:t>
      </w:r>
      <w:r w:rsidR="005D5F5F" w:rsidRPr="00E13C36">
        <w:rPr>
          <w:rFonts w:ascii="mylotus" w:hAnsi="mylotus" w:cs="KFGQPC Uthman Taha Naskh" w:hint="cs"/>
          <w:color w:val="C00000"/>
          <w:spacing w:val="-8"/>
          <w:sz w:val="28"/>
          <w:szCs w:val="26"/>
          <w:lang w:eastAsia="en-US" w:bidi="ar-SY"/>
        </w:rPr>
        <w:sym w:font="AGA Arabesque" w:char="F072"/>
      </w:r>
      <w:r w:rsidR="00B52F19" w:rsidRPr="00E13C36">
        <w:rPr>
          <w:rFonts w:ascii="mylotus" w:hAnsi="mylotus" w:cs="KFGQPC Uthman Taha Naskh" w:hint="cs"/>
          <w:spacing w:val="-8"/>
          <w:sz w:val="28"/>
          <w:szCs w:val="26"/>
          <w:rtl/>
          <w:lang w:eastAsia="en-US" w:bidi="ar-SY"/>
        </w:rPr>
        <w:t xml:space="preserve"> في يوم عيد</w:t>
      </w:r>
      <w:r w:rsidR="005D5F5F" w:rsidRPr="00E13C36">
        <w:rPr>
          <w:rFonts w:ascii="mylotus" w:hAnsi="mylotus" w:cs="KFGQPC Uthman Taha Naskh" w:hint="cs"/>
          <w:spacing w:val="-8"/>
          <w:sz w:val="28"/>
          <w:szCs w:val="26"/>
          <w:rtl/>
          <w:lang w:eastAsia="en-US" w:bidi="ar-SY"/>
        </w:rPr>
        <w:t>ٍ</w:t>
      </w:r>
      <w:r w:rsidR="00B52F19" w:rsidRPr="00E13C36">
        <w:rPr>
          <w:rFonts w:ascii="mylotus" w:hAnsi="mylotus" w:cs="KFGQPC Uthman Taha Naskh" w:hint="cs"/>
          <w:spacing w:val="-8"/>
          <w:sz w:val="28"/>
          <w:szCs w:val="26"/>
          <w:rtl/>
          <w:lang w:eastAsia="en-US" w:bidi="ar-SY"/>
        </w:rPr>
        <w:t xml:space="preserve">: </w:t>
      </w:r>
      <w:r w:rsidR="003A6263" w:rsidRPr="00E13C36">
        <w:rPr>
          <w:rFonts w:ascii="mylotus" w:hAnsi="mylotus" w:cs="KFGQPC Uthman Taha Naskh"/>
          <w:spacing w:val="-8"/>
          <w:sz w:val="28"/>
          <w:szCs w:val="26"/>
          <w:rtl/>
          <w:lang w:eastAsia="en-US" w:bidi="ar-SY"/>
        </w:rPr>
        <w:t>«</w:t>
      </w:r>
      <w:r w:rsidR="003A6263" w:rsidRPr="00E13C36">
        <w:rPr>
          <w:rFonts w:ascii="mylotus" w:hAnsi="mylotus" w:cs="KFGQPC Uthman Taha Naskh"/>
          <w:b/>
          <w:bCs/>
          <w:color w:val="00B050"/>
          <w:spacing w:val="-8"/>
          <w:sz w:val="28"/>
          <w:szCs w:val="26"/>
          <w:rtl/>
          <w:lang w:eastAsia="en-US" w:bidi="ar-SY"/>
        </w:rPr>
        <w:t>قَدِ اجْتَمَعَ فِي يَوْمِكُمْ هَذَا عِيدَانِ، فَمَنْ شَاءَ أَجْزَأَهُ مِنَ الْجُمُعَةِ، وَإِنَّا مُجَمِّعُونَ</w:t>
      </w:r>
      <w:r w:rsidR="003A6263" w:rsidRPr="00E13C36">
        <w:rPr>
          <w:rFonts w:ascii="mylotus" w:hAnsi="mylotus" w:cs="KFGQPC Uthman Taha Naskh"/>
          <w:spacing w:val="-8"/>
          <w:sz w:val="28"/>
          <w:szCs w:val="26"/>
          <w:rtl/>
          <w:lang w:eastAsia="en-US" w:bidi="ar-SY"/>
        </w:rPr>
        <w:t>»</w:t>
      </w:r>
      <w:r w:rsidR="00472140" w:rsidRPr="00E13C36">
        <w:rPr>
          <w:rFonts w:ascii="mylotus" w:hAnsi="mylotus" w:cs="KFGQPC Uthman Taha Naskh" w:hint="cs"/>
          <w:spacing w:val="-8"/>
          <w:sz w:val="28"/>
          <w:szCs w:val="26"/>
          <w:rtl/>
          <w:lang w:eastAsia="en-US" w:bidi="ar-SY"/>
        </w:rPr>
        <w:t xml:space="preserve">، </w:t>
      </w:r>
      <w:r w:rsidR="00307B09" w:rsidRPr="00E13C36">
        <w:rPr>
          <w:rFonts w:ascii="mylotus" w:hAnsi="mylotus" w:cs="KFGQPC Uthman Taha Naskh" w:hint="cs"/>
          <w:b/>
          <w:bCs/>
          <w:spacing w:val="-8"/>
          <w:sz w:val="16"/>
          <w:szCs w:val="16"/>
          <w:rtl/>
          <w:lang w:eastAsia="en-US" w:bidi="ar-SY"/>
        </w:rPr>
        <w:t>[</w:t>
      </w:r>
      <w:r w:rsidR="00472140" w:rsidRPr="00E13C36">
        <w:rPr>
          <w:rFonts w:ascii="mylotus" w:hAnsi="mylotus" w:cs="KFGQPC Uthman Taha Naskh" w:hint="cs"/>
          <w:b/>
          <w:bCs/>
          <w:spacing w:val="-8"/>
          <w:sz w:val="16"/>
          <w:szCs w:val="16"/>
          <w:rtl/>
          <w:lang w:eastAsia="en-US" w:bidi="ar-SY"/>
        </w:rPr>
        <w:t xml:space="preserve">أبو داود، برقم </w:t>
      </w:r>
      <w:r w:rsidR="00307B09" w:rsidRPr="00E13C36">
        <w:rPr>
          <w:rFonts w:ascii="mylotus" w:hAnsi="mylotus" w:cs="KFGQPC Uthman Taha Naskh" w:hint="cs"/>
          <w:b/>
          <w:bCs/>
          <w:spacing w:val="-8"/>
          <w:sz w:val="16"/>
          <w:szCs w:val="16"/>
          <w:rtl/>
          <w:lang w:eastAsia="en-US" w:bidi="ar-SY"/>
        </w:rPr>
        <w:t>10</w:t>
      </w:r>
      <w:r w:rsidR="00472140" w:rsidRPr="00E13C36">
        <w:rPr>
          <w:rFonts w:ascii="mylotus" w:hAnsi="mylotus" w:cs="KFGQPC Uthman Taha Naskh" w:hint="cs"/>
          <w:b/>
          <w:bCs/>
          <w:spacing w:val="-8"/>
          <w:sz w:val="16"/>
          <w:szCs w:val="16"/>
          <w:rtl/>
          <w:lang w:eastAsia="en-US" w:bidi="ar-SY"/>
        </w:rPr>
        <w:t>73، وابن ماجه 1311</w:t>
      </w:r>
      <w:r w:rsidR="00307B09" w:rsidRPr="00E13C36">
        <w:rPr>
          <w:rFonts w:ascii="mylotus" w:hAnsi="mylotus" w:cs="KFGQPC Uthman Taha Naskh" w:hint="cs"/>
          <w:b/>
          <w:bCs/>
          <w:spacing w:val="-8"/>
          <w:sz w:val="16"/>
          <w:szCs w:val="16"/>
          <w:rtl/>
          <w:lang w:eastAsia="en-US" w:bidi="ar-SY"/>
        </w:rPr>
        <w:t>،</w:t>
      </w:r>
      <w:r w:rsidR="00D427FD" w:rsidRPr="00E13C36">
        <w:rPr>
          <w:rFonts w:ascii="mylotus" w:hAnsi="mylotus" w:cs="KFGQPC Uthman Taha Naskh" w:hint="cs"/>
          <w:b/>
          <w:bCs/>
          <w:spacing w:val="-8"/>
          <w:sz w:val="16"/>
          <w:szCs w:val="16"/>
          <w:rtl/>
          <w:lang w:eastAsia="en-US" w:bidi="ar-SY"/>
        </w:rPr>
        <w:t xml:space="preserve"> وصححه الألباني في </w:t>
      </w:r>
      <w:r w:rsidR="00D427FD" w:rsidRPr="00E13C36">
        <w:rPr>
          <w:rFonts w:ascii="mylotus" w:hAnsi="mylotus" w:cs="KFGQPC Uthman Taha Naskh"/>
          <w:b/>
          <w:bCs/>
          <w:spacing w:val="-8"/>
          <w:sz w:val="16"/>
          <w:szCs w:val="16"/>
          <w:rtl/>
          <w:lang w:eastAsia="en-US" w:bidi="ar-SY"/>
        </w:rPr>
        <w:t>صحيح أبي داود</w:t>
      </w:r>
      <w:r w:rsidR="00D427FD" w:rsidRPr="00E13C36">
        <w:rPr>
          <w:rFonts w:ascii="mylotus" w:hAnsi="mylotus" w:cs="KFGQPC Uthman Taha Naskh" w:hint="cs"/>
          <w:b/>
          <w:bCs/>
          <w:spacing w:val="-8"/>
          <w:sz w:val="16"/>
          <w:szCs w:val="16"/>
          <w:rtl/>
          <w:lang w:eastAsia="en-US" w:bidi="ar-SY"/>
        </w:rPr>
        <w:t xml:space="preserve">، برقم </w:t>
      </w:r>
      <w:r w:rsidR="00D427FD" w:rsidRPr="00E13C36">
        <w:rPr>
          <w:rFonts w:ascii="mylotus" w:hAnsi="mylotus" w:cs="KFGQPC Uthman Taha Naskh"/>
          <w:b/>
          <w:bCs/>
          <w:spacing w:val="-8"/>
          <w:sz w:val="16"/>
          <w:szCs w:val="16"/>
          <w:rtl/>
          <w:lang w:eastAsia="en-US" w:bidi="ar-SY"/>
        </w:rPr>
        <w:t>984</w:t>
      </w:r>
      <w:r w:rsidR="00D427FD" w:rsidRPr="00E13C36">
        <w:rPr>
          <w:rFonts w:ascii="mylotus" w:hAnsi="mylotus" w:cs="KFGQPC Uthman Taha Naskh" w:hint="cs"/>
          <w:b/>
          <w:bCs/>
          <w:spacing w:val="-8"/>
          <w:sz w:val="16"/>
          <w:szCs w:val="16"/>
          <w:rtl/>
          <w:lang w:eastAsia="en-US" w:bidi="ar-SY"/>
        </w:rPr>
        <w:t>]</w:t>
      </w:r>
      <w:r w:rsidR="00D427FD" w:rsidRPr="00E13C36">
        <w:rPr>
          <w:rFonts w:ascii="mylotus" w:hAnsi="mylotus" w:cs="KFGQPC Uthman Taha Naskh" w:hint="cs"/>
          <w:spacing w:val="-8"/>
          <w:sz w:val="28"/>
          <w:szCs w:val="26"/>
          <w:rtl/>
          <w:lang w:eastAsia="en-US" w:bidi="ar-SY"/>
        </w:rPr>
        <w:t>،</w:t>
      </w:r>
      <w:r w:rsidR="00472140" w:rsidRPr="00E13C36">
        <w:rPr>
          <w:rFonts w:ascii="mylotus" w:hAnsi="mylotus" w:cs="KFGQPC Uthman Taha Naskh" w:hint="cs"/>
          <w:spacing w:val="-8"/>
          <w:sz w:val="28"/>
          <w:szCs w:val="26"/>
          <w:rtl/>
          <w:lang w:eastAsia="en-US" w:bidi="ar-SY"/>
        </w:rPr>
        <w:t xml:space="preserve"> وقوله </w:t>
      </w:r>
      <w:r w:rsidR="00472140" w:rsidRPr="00E13C36">
        <w:rPr>
          <w:rFonts w:ascii="mylotus" w:hAnsi="mylotus" w:cs="KFGQPC Uthman Taha Naskh" w:hint="cs"/>
          <w:color w:val="C00000"/>
          <w:spacing w:val="-8"/>
          <w:sz w:val="28"/>
          <w:szCs w:val="26"/>
          <w:rtl/>
          <w:lang w:eastAsia="en-US" w:bidi="ar-SY"/>
        </w:rPr>
        <w:sym w:font="AGA Arabesque" w:char="F072"/>
      </w:r>
      <w:r w:rsidR="00472140" w:rsidRPr="00E13C36">
        <w:rPr>
          <w:rFonts w:ascii="mylotus" w:hAnsi="mylotus" w:cs="KFGQPC Uthman Taha Naskh" w:hint="cs"/>
          <w:spacing w:val="-8"/>
          <w:sz w:val="28"/>
          <w:szCs w:val="26"/>
          <w:rtl/>
          <w:lang w:eastAsia="en-US" w:bidi="ar-SY"/>
        </w:rPr>
        <w:t xml:space="preserve">: </w:t>
      </w:r>
      <w:r w:rsidR="00307B09" w:rsidRPr="00E13C36">
        <w:rPr>
          <w:rFonts w:ascii="mylotus" w:hAnsi="mylotus" w:cs="KFGQPC Uthman Taha Naskh" w:hint="cs"/>
          <w:spacing w:val="-8"/>
          <w:sz w:val="28"/>
          <w:szCs w:val="26"/>
          <w:rtl/>
          <w:lang w:eastAsia="en-US" w:bidi="ar-SY"/>
        </w:rPr>
        <w:t>«</w:t>
      </w:r>
      <w:r w:rsidR="00307B09" w:rsidRPr="00E13C36">
        <w:rPr>
          <w:rFonts w:ascii="mylotus" w:hAnsi="mylotus" w:cs="KFGQPC Uthman Taha Naskh"/>
          <w:b/>
          <w:bCs/>
          <w:color w:val="C00000"/>
          <w:spacing w:val="-8"/>
          <w:sz w:val="28"/>
          <w:szCs w:val="26"/>
          <w:rtl/>
          <w:lang w:eastAsia="en-US" w:bidi="ar-SY"/>
        </w:rPr>
        <w:t>إِنَّ هَذَا يَوْمُ عِيدٍ، جَعَلَهُ اللَّهُ لِلْمُسْلِمِينَ، فَمَنْ جَاءَ إِلَى الْجُمُعَةِ فَلْيَغْتَسِلْ</w:t>
      </w:r>
      <w:r w:rsidR="00307B09" w:rsidRPr="00E13C36">
        <w:rPr>
          <w:rFonts w:ascii="mylotus" w:hAnsi="mylotus" w:cs="KFGQPC Uthman Taha Naskh"/>
          <w:spacing w:val="-8"/>
          <w:sz w:val="28"/>
          <w:szCs w:val="26"/>
          <w:rtl/>
          <w:lang w:eastAsia="en-US" w:bidi="ar-SY"/>
        </w:rPr>
        <w:t>»</w:t>
      </w:r>
      <w:r w:rsidR="00472140" w:rsidRPr="00E13C36">
        <w:rPr>
          <w:rFonts w:ascii="mylotus" w:hAnsi="mylotus" w:cs="KFGQPC Uthman Taha Naskh" w:hint="cs"/>
          <w:spacing w:val="-8"/>
          <w:sz w:val="28"/>
          <w:szCs w:val="26"/>
          <w:rtl/>
          <w:lang w:eastAsia="en-US" w:bidi="ar-SY"/>
        </w:rPr>
        <w:t xml:space="preserve">، </w:t>
      </w:r>
      <w:r w:rsidR="00D427FD" w:rsidRPr="00E13C36">
        <w:rPr>
          <w:rFonts w:ascii="mylotus" w:hAnsi="mylotus" w:cs="KFGQPC Uthman Taha Naskh" w:hint="cs"/>
          <w:b/>
          <w:bCs/>
          <w:spacing w:val="-8"/>
          <w:sz w:val="16"/>
          <w:szCs w:val="16"/>
          <w:rtl/>
          <w:lang w:eastAsia="en-US" w:bidi="ar-SY"/>
        </w:rPr>
        <w:t>[</w:t>
      </w:r>
      <w:r w:rsidR="00472140" w:rsidRPr="00E13C36">
        <w:rPr>
          <w:rFonts w:ascii="mylotus" w:hAnsi="mylotus" w:cs="KFGQPC Uthman Taha Naskh" w:hint="cs"/>
          <w:b/>
          <w:bCs/>
          <w:spacing w:val="-8"/>
          <w:sz w:val="16"/>
          <w:szCs w:val="16"/>
          <w:rtl/>
          <w:lang w:eastAsia="en-US" w:bidi="ar-SY"/>
        </w:rPr>
        <w:t>ابن ماجه، 1098</w:t>
      </w:r>
      <w:r w:rsidR="00D427FD" w:rsidRPr="00E13C36">
        <w:rPr>
          <w:rFonts w:ascii="mylotus" w:hAnsi="mylotus" w:cs="KFGQPC Uthman Taha Naskh" w:hint="cs"/>
          <w:b/>
          <w:bCs/>
          <w:spacing w:val="-8"/>
          <w:sz w:val="16"/>
          <w:szCs w:val="16"/>
          <w:rtl/>
          <w:lang w:eastAsia="en-US" w:bidi="ar-SY"/>
        </w:rPr>
        <w:t>، وحسنه الألباني في صحيح الترغيب والترهيب، برقم 707]</w:t>
      </w:r>
      <w:r w:rsidR="00472140" w:rsidRPr="00E13C36">
        <w:rPr>
          <w:rFonts w:ascii="mylotus" w:hAnsi="mylotus" w:cs="KFGQPC Uthman Taha Naskh" w:hint="cs"/>
          <w:spacing w:val="-8"/>
          <w:sz w:val="28"/>
          <w:szCs w:val="26"/>
          <w:rtl/>
          <w:lang w:eastAsia="en-US" w:bidi="ar-SY"/>
        </w:rPr>
        <w:t>، فهذه أعياد ثلاثة ثابتة في الشريعة الإسلامية</w:t>
      </w:r>
      <w:r w:rsidR="005D5F5F" w:rsidRPr="00E13C36">
        <w:rPr>
          <w:rFonts w:ascii="mylotus" w:hAnsi="mylotus" w:cs="KFGQPC Uthman Taha Naskh" w:hint="cs"/>
          <w:spacing w:val="-8"/>
          <w:sz w:val="28"/>
          <w:szCs w:val="26"/>
          <w:rtl/>
          <w:lang w:eastAsia="en-US" w:bidi="ar-SY"/>
        </w:rPr>
        <w:t>،</w:t>
      </w:r>
      <w:r w:rsidR="00472140" w:rsidRPr="00E13C36">
        <w:rPr>
          <w:rFonts w:ascii="mylotus" w:hAnsi="mylotus" w:cs="KFGQPC Uthman Taha Naskh" w:hint="cs"/>
          <w:spacing w:val="-8"/>
          <w:sz w:val="28"/>
          <w:szCs w:val="26"/>
          <w:rtl/>
          <w:lang w:eastAsia="en-US" w:bidi="ar-SY"/>
        </w:rPr>
        <w:t xml:space="preserve"> وما عدا هذه الثلاثة مما استحدثه الناس من أعياد، فهي أعياد بدعية، كالاحتفال بال</w:t>
      </w:r>
      <w:r w:rsidR="005D5F5F" w:rsidRPr="00E13C36">
        <w:rPr>
          <w:rFonts w:ascii="mylotus" w:hAnsi="mylotus" w:cs="KFGQPC Uthman Taha Naskh" w:hint="cs"/>
          <w:spacing w:val="-8"/>
          <w:sz w:val="28"/>
          <w:szCs w:val="26"/>
          <w:rtl/>
          <w:lang w:eastAsia="en-US" w:bidi="ar-SY"/>
        </w:rPr>
        <w:t>م</w:t>
      </w:r>
      <w:r w:rsidR="00472140" w:rsidRPr="00E13C36">
        <w:rPr>
          <w:rFonts w:ascii="mylotus" w:hAnsi="mylotus" w:cs="KFGQPC Uthman Taha Naskh" w:hint="cs"/>
          <w:spacing w:val="-8"/>
          <w:sz w:val="28"/>
          <w:szCs w:val="26"/>
          <w:rtl/>
          <w:lang w:eastAsia="en-US" w:bidi="ar-SY"/>
        </w:rPr>
        <w:t>ولد النبوي، وأول</w:t>
      </w:r>
      <w:r w:rsidR="00971E71" w:rsidRPr="00E13C36">
        <w:rPr>
          <w:rFonts w:ascii="mylotus" w:hAnsi="mylotus" w:cs="KFGQPC Uthman Taha Naskh" w:hint="cs"/>
          <w:spacing w:val="-8"/>
          <w:sz w:val="28"/>
          <w:szCs w:val="26"/>
          <w:rtl/>
          <w:lang w:eastAsia="en-US" w:bidi="ar-SY"/>
        </w:rPr>
        <w:t xml:space="preserve"> </w:t>
      </w:r>
      <w:r w:rsidR="00472140" w:rsidRPr="00E13C36">
        <w:rPr>
          <w:rFonts w:ascii="mylotus" w:hAnsi="mylotus" w:cs="KFGQPC Uthman Taha Naskh" w:hint="cs"/>
          <w:spacing w:val="-8"/>
          <w:sz w:val="28"/>
          <w:szCs w:val="26"/>
          <w:rtl/>
          <w:lang w:eastAsia="en-US" w:bidi="ar-SY"/>
        </w:rPr>
        <w:t xml:space="preserve">ليلة من شهر رجب، وليلة الإسراء والمعراج، والاحتفال بليلة النصف </w:t>
      </w:r>
      <w:r w:rsidR="005D5F5F" w:rsidRPr="00E13C36">
        <w:rPr>
          <w:rFonts w:ascii="mylotus" w:hAnsi="mylotus" w:cs="KFGQPC Uthman Taha Naskh" w:hint="cs"/>
          <w:spacing w:val="-8"/>
          <w:sz w:val="28"/>
          <w:szCs w:val="26"/>
          <w:rtl/>
          <w:lang w:eastAsia="en-US" w:bidi="ar-SY"/>
        </w:rPr>
        <w:t>من</w:t>
      </w:r>
      <w:r w:rsidR="00472140" w:rsidRPr="00E13C36">
        <w:rPr>
          <w:rFonts w:ascii="mylotus" w:hAnsi="mylotus" w:cs="KFGQPC Uthman Taha Naskh" w:hint="cs"/>
          <w:spacing w:val="-8"/>
          <w:sz w:val="28"/>
          <w:szCs w:val="26"/>
          <w:rtl/>
          <w:lang w:eastAsia="en-US" w:bidi="ar-SY"/>
        </w:rPr>
        <w:t xml:space="preserve"> شعبان، ورأس السنة الهجرية، والميلادية، وعيد الأم، وجميع الأعياد التي لا أصل لها في الشريعة الإسلامية، كلها بدع محدثة، وكل بدعة ضلالة، وكل ضلالة في النار.</w:t>
      </w:r>
    </w:p>
    <w:p w:rsidR="002B530F" w:rsidRPr="00E13C36" w:rsidRDefault="00B7639E" w:rsidP="00102C02">
      <w:pPr>
        <w:spacing w:after="40" w:line="216" w:lineRule="auto"/>
        <w:ind w:firstLine="284"/>
        <w:rPr>
          <w:rFonts w:ascii="mylotus" w:hAnsi="mylotus" w:cs="KFGQPC Uthman Taha Naskh"/>
          <w:spacing w:val="-4"/>
          <w:w w:val="90"/>
          <w:sz w:val="28"/>
          <w:szCs w:val="26"/>
          <w:rtl/>
          <w:lang w:eastAsia="en-US" w:bidi="ar-SY"/>
        </w:rPr>
      </w:pPr>
      <w:r w:rsidRPr="00E13C36">
        <w:rPr>
          <w:rFonts w:asciiTheme="majorBidi" w:hAnsiTheme="majorBidi" w:cs="KFGQPC Uthman Taha Naskh" w:hint="cs"/>
          <w:b/>
          <w:bCs/>
          <w:color w:val="C00000"/>
          <w:spacing w:val="-4"/>
          <w:w w:val="90"/>
          <w:sz w:val="28"/>
          <w:szCs w:val="26"/>
          <w:rtl/>
          <w:lang w:eastAsia="en-US" w:bidi="ar-SY"/>
        </w:rPr>
        <w:t>ال</w:t>
      </w:r>
      <w:r w:rsidR="00472140" w:rsidRPr="00E13C36">
        <w:rPr>
          <w:rFonts w:asciiTheme="majorBidi" w:hAnsiTheme="majorBidi" w:cs="KFGQPC Uthman Taha Naskh"/>
          <w:b/>
          <w:bCs/>
          <w:color w:val="C00000"/>
          <w:spacing w:val="-4"/>
          <w:w w:val="90"/>
          <w:sz w:val="28"/>
          <w:szCs w:val="26"/>
          <w:rtl/>
          <w:lang w:eastAsia="en-US" w:bidi="ar-SY"/>
        </w:rPr>
        <w:t>ثاني</w:t>
      </w:r>
      <w:r w:rsidR="002B530F" w:rsidRPr="00E13C36">
        <w:rPr>
          <w:rFonts w:asciiTheme="majorBidi" w:hAnsiTheme="majorBidi" w:cs="KFGQPC Uthman Taha Naskh"/>
          <w:b/>
          <w:bCs/>
          <w:color w:val="C00000"/>
          <w:spacing w:val="-4"/>
          <w:w w:val="90"/>
          <w:sz w:val="28"/>
          <w:szCs w:val="26"/>
          <w:rtl/>
          <w:lang w:eastAsia="en-US" w:bidi="ar-SY"/>
        </w:rPr>
        <w:t>:</w:t>
      </w:r>
      <w:r w:rsidR="00971E71" w:rsidRPr="00E13C36">
        <w:rPr>
          <w:rFonts w:asciiTheme="majorBidi" w:hAnsiTheme="majorBidi" w:cs="KFGQPC Uthman Taha Naskh"/>
          <w:b/>
          <w:bCs/>
          <w:color w:val="C00000"/>
          <w:spacing w:val="-4"/>
          <w:w w:val="90"/>
          <w:sz w:val="28"/>
          <w:szCs w:val="26"/>
          <w:rtl/>
          <w:lang w:eastAsia="en-US" w:bidi="ar-SY"/>
        </w:rPr>
        <w:t xml:space="preserve"> </w:t>
      </w:r>
      <w:r w:rsidR="002B530F" w:rsidRPr="00E13C36">
        <w:rPr>
          <w:rFonts w:asciiTheme="majorBidi" w:hAnsiTheme="majorBidi" w:cs="KFGQPC Uthman Taha Naskh"/>
          <w:b/>
          <w:bCs/>
          <w:color w:val="C00000"/>
          <w:spacing w:val="-4"/>
          <w:w w:val="90"/>
          <w:sz w:val="28"/>
          <w:szCs w:val="26"/>
          <w:rtl/>
          <w:lang w:eastAsia="en-US" w:bidi="ar-SY"/>
        </w:rPr>
        <w:t>الاحتفال بالمولد من البدع المحدثة في الدين التي ما أنزل الله بها من سلطان</w:t>
      </w:r>
      <w:r w:rsidR="002B530F" w:rsidRPr="00E13C36">
        <w:rPr>
          <w:rFonts w:ascii="mylotus" w:hAnsi="mylotus" w:cs="KFGQPC Uthman Taha Naskh" w:hint="cs"/>
          <w:spacing w:val="-4"/>
          <w:w w:val="90"/>
          <w:sz w:val="28"/>
          <w:szCs w:val="26"/>
          <w:rtl/>
          <w:lang w:eastAsia="en-US" w:bidi="ar-SY"/>
        </w:rPr>
        <w:t>؛</w:t>
      </w:r>
      <w:r w:rsidR="00971E71" w:rsidRPr="00E13C36">
        <w:rPr>
          <w:rFonts w:ascii="mylotus" w:hAnsi="mylotus" w:cs="KFGQPC Uthman Taha Naskh" w:hint="cs"/>
          <w:spacing w:val="-4"/>
          <w:w w:val="90"/>
          <w:sz w:val="28"/>
          <w:szCs w:val="26"/>
          <w:rtl/>
          <w:lang w:eastAsia="en-US" w:bidi="ar-SY"/>
        </w:rPr>
        <w:t xml:space="preserve"> </w:t>
      </w:r>
      <w:r w:rsidR="002B530F" w:rsidRPr="00E13C36">
        <w:rPr>
          <w:rFonts w:ascii="mylotus" w:hAnsi="mylotus" w:cs="KFGQPC Uthman Taha Naskh" w:hint="cs"/>
          <w:spacing w:val="-4"/>
          <w:w w:val="90"/>
          <w:sz w:val="28"/>
          <w:szCs w:val="26"/>
          <w:rtl/>
          <w:lang w:eastAsia="en-US" w:bidi="ar-SY"/>
        </w:rPr>
        <w:t xml:space="preserve">لأن النبي </w:t>
      </w:r>
      <w:r w:rsidR="002B530F" w:rsidRPr="00E13C36">
        <w:rPr>
          <w:rFonts w:ascii="mylotus" w:hAnsi="mylotus" w:cs="KFGQPC Uthman Taha Naskh"/>
          <w:color w:val="C00000"/>
          <w:spacing w:val="-4"/>
          <w:w w:val="90"/>
          <w:sz w:val="36"/>
          <w:szCs w:val="26"/>
          <w:rtl/>
          <w:lang w:bidi="ar-SY"/>
        </w:rPr>
        <w:sym w:font="AGA Arabesque" w:char="F072"/>
      </w:r>
      <w:r w:rsidR="002B530F" w:rsidRPr="00E13C36">
        <w:rPr>
          <w:rFonts w:ascii="mylotus" w:hAnsi="mylotus" w:cs="KFGQPC Uthman Taha Naskh" w:hint="cs"/>
          <w:spacing w:val="-4"/>
          <w:w w:val="90"/>
          <w:sz w:val="28"/>
          <w:szCs w:val="26"/>
          <w:rtl/>
          <w:lang w:eastAsia="en-US" w:bidi="ar-SY"/>
        </w:rPr>
        <w:t xml:space="preserve"> لم يشرعه لا بقوله،</w:t>
      </w:r>
      <w:r w:rsidR="00971E71" w:rsidRPr="00E13C36">
        <w:rPr>
          <w:rFonts w:ascii="mylotus" w:hAnsi="mylotus" w:cs="KFGQPC Uthman Taha Naskh" w:hint="cs"/>
          <w:spacing w:val="-4"/>
          <w:w w:val="90"/>
          <w:sz w:val="28"/>
          <w:szCs w:val="26"/>
          <w:rtl/>
          <w:lang w:eastAsia="en-US" w:bidi="ar-SY"/>
        </w:rPr>
        <w:t xml:space="preserve"> </w:t>
      </w:r>
      <w:r w:rsidR="002B530F" w:rsidRPr="00E13C36">
        <w:rPr>
          <w:rFonts w:ascii="mylotus" w:hAnsi="mylotus" w:cs="KFGQPC Uthman Taha Naskh" w:hint="cs"/>
          <w:spacing w:val="-4"/>
          <w:w w:val="90"/>
          <w:sz w:val="28"/>
          <w:szCs w:val="26"/>
          <w:rtl/>
          <w:lang w:eastAsia="en-US" w:bidi="ar-SY"/>
        </w:rPr>
        <w:t>ولا فعله،</w:t>
      </w:r>
      <w:r w:rsidR="00971E71" w:rsidRPr="00E13C36">
        <w:rPr>
          <w:rFonts w:ascii="mylotus" w:hAnsi="mylotus" w:cs="KFGQPC Uthman Taha Naskh" w:hint="cs"/>
          <w:spacing w:val="-4"/>
          <w:w w:val="90"/>
          <w:sz w:val="28"/>
          <w:szCs w:val="26"/>
          <w:rtl/>
          <w:lang w:eastAsia="en-US" w:bidi="ar-SY"/>
        </w:rPr>
        <w:t xml:space="preserve"> </w:t>
      </w:r>
      <w:r w:rsidR="002B530F" w:rsidRPr="00E13C36">
        <w:rPr>
          <w:rFonts w:ascii="mylotus" w:hAnsi="mylotus" w:cs="KFGQPC Uthman Taha Naskh" w:hint="cs"/>
          <w:spacing w:val="-4"/>
          <w:w w:val="90"/>
          <w:sz w:val="28"/>
          <w:szCs w:val="26"/>
          <w:rtl/>
          <w:lang w:eastAsia="en-US" w:bidi="ar-SY"/>
        </w:rPr>
        <w:t>ولا تقريره،</w:t>
      </w:r>
      <w:r w:rsidR="00971E71" w:rsidRPr="00E13C36">
        <w:rPr>
          <w:rFonts w:ascii="mylotus" w:hAnsi="mylotus" w:cs="KFGQPC Uthman Taha Naskh" w:hint="cs"/>
          <w:spacing w:val="-4"/>
          <w:w w:val="90"/>
          <w:sz w:val="28"/>
          <w:szCs w:val="26"/>
          <w:rtl/>
          <w:lang w:eastAsia="en-US" w:bidi="ar-SY"/>
        </w:rPr>
        <w:t xml:space="preserve"> </w:t>
      </w:r>
      <w:r w:rsidR="002B530F" w:rsidRPr="00E13C36">
        <w:rPr>
          <w:rFonts w:ascii="mylotus" w:hAnsi="mylotus" w:cs="KFGQPC Uthman Taha Naskh" w:hint="cs"/>
          <w:spacing w:val="-4"/>
          <w:w w:val="90"/>
          <w:sz w:val="28"/>
          <w:szCs w:val="26"/>
          <w:rtl/>
          <w:lang w:eastAsia="en-US" w:bidi="ar-SY"/>
        </w:rPr>
        <w:t>وهو قدوتنا وإمامنا،</w:t>
      </w:r>
      <w:r w:rsidR="00971E71" w:rsidRPr="00E13C36">
        <w:rPr>
          <w:rFonts w:ascii="mylotus" w:hAnsi="mylotus" w:cs="KFGQPC Uthman Taha Naskh" w:hint="cs"/>
          <w:spacing w:val="-4"/>
          <w:w w:val="90"/>
          <w:sz w:val="28"/>
          <w:szCs w:val="26"/>
          <w:rtl/>
          <w:lang w:eastAsia="en-US" w:bidi="ar-SY"/>
        </w:rPr>
        <w:t xml:space="preserve"> </w:t>
      </w:r>
      <w:r w:rsidR="002B530F" w:rsidRPr="00E13C36">
        <w:rPr>
          <w:rFonts w:ascii="mylotus" w:hAnsi="mylotus" w:cs="KFGQPC Uthman Taha Naskh" w:hint="cs"/>
          <w:spacing w:val="-4"/>
          <w:w w:val="90"/>
          <w:sz w:val="28"/>
          <w:szCs w:val="26"/>
          <w:rtl/>
          <w:lang w:eastAsia="en-US" w:bidi="ar-SY"/>
        </w:rPr>
        <w:t xml:space="preserve">قال الله </w:t>
      </w:r>
      <w:r w:rsidR="002B530F" w:rsidRPr="00E13C36">
        <w:rPr>
          <w:rFonts w:ascii="mylotus" w:hAnsi="mylotus" w:cs="KFGQPC Uthman Taha Naskh"/>
          <w:color w:val="C00000"/>
          <w:spacing w:val="-4"/>
          <w:w w:val="90"/>
          <w:sz w:val="32"/>
          <w:szCs w:val="26"/>
          <w:rtl/>
          <w:lang w:bidi="ar-SY"/>
        </w:rPr>
        <w:sym w:font="AGA Arabesque" w:char="F055"/>
      </w:r>
      <w:r w:rsidR="002B530F" w:rsidRPr="00E13C36">
        <w:rPr>
          <w:rFonts w:ascii="mylotus" w:hAnsi="mylotus" w:cs="KFGQPC Uthman Taha Naskh" w:hint="cs"/>
          <w:spacing w:val="-4"/>
          <w:w w:val="90"/>
          <w:sz w:val="28"/>
          <w:szCs w:val="26"/>
          <w:rtl/>
          <w:lang w:eastAsia="en-US" w:bidi="ar-SY"/>
        </w:rPr>
        <w:t>:</w:t>
      </w:r>
      <w:r w:rsidR="00971E71" w:rsidRPr="00E13C36">
        <w:rPr>
          <w:rFonts w:ascii="Traditional Arabic" w:hAnsi="Traditional Arabic" w:cs="KFGQPC Uthman Taha Naskh"/>
          <w:b/>
          <w:bCs/>
          <w:color w:val="C00000"/>
          <w:spacing w:val="-4"/>
          <w:w w:val="90"/>
          <w:sz w:val="32"/>
          <w:szCs w:val="26"/>
          <w:rtl/>
          <w:lang w:bidi="ar-SY"/>
        </w:rPr>
        <w:t>﴿</w:t>
      </w:r>
      <w:r w:rsidR="002B530F" w:rsidRPr="00E13C36">
        <w:rPr>
          <w:rFonts w:ascii="mylotus" w:hAnsi="mylotus" w:cs="KFGQPC Uthman Taha Naskh"/>
          <w:b/>
          <w:bCs/>
          <w:color w:val="00B050"/>
          <w:spacing w:val="-4"/>
          <w:w w:val="90"/>
          <w:sz w:val="28"/>
          <w:szCs w:val="26"/>
          <w:rtl/>
          <w:lang w:eastAsia="en-US" w:bidi="ar-SY"/>
        </w:rPr>
        <w:t>وَمَا آتَاكُمُ الرَّسُولُ فَخُذُوهُ وَمَا نَهَاكُمْ عَنْهُ فَانتَهُو</w:t>
      </w:r>
      <w:r w:rsidR="002B530F" w:rsidRPr="00E13C36">
        <w:rPr>
          <w:rFonts w:ascii="mylotus" w:hAnsi="mylotus" w:cs="KFGQPC Uthman Taha Naskh" w:hint="cs"/>
          <w:b/>
          <w:bCs/>
          <w:color w:val="00B050"/>
          <w:spacing w:val="-4"/>
          <w:w w:val="90"/>
          <w:sz w:val="28"/>
          <w:szCs w:val="26"/>
          <w:rtl/>
          <w:lang w:eastAsia="en-US" w:bidi="ar-SY"/>
        </w:rPr>
        <w:t xml:space="preserve"> </w:t>
      </w:r>
      <w:r w:rsidR="002B530F" w:rsidRPr="00E13C36">
        <w:rPr>
          <w:rFonts w:ascii="mylotus" w:hAnsi="mylotus" w:cs="KFGQPC Uthman Taha Naskh"/>
          <w:b/>
          <w:bCs/>
          <w:color w:val="00B050"/>
          <w:spacing w:val="-4"/>
          <w:w w:val="90"/>
          <w:sz w:val="28"/>
          <w:szCs w:val="26"/>
          <w:rtl/>
          <w:lang w:eastAsia="en-US" w:bidi="ar-SY"/>
        </w:rPr>
        <w:t>وَاتَّقُوا ال</w:t>
      </w:r>
      <w:r w:rsidR="002B530F" w:rsidRPr="00E13C36">
        <w:rPr>
          <w:rFonts w:ascii="mylotus" w:hAnsi="mylotus" w:cs="KFGQPC Uthman Taha Naskh" w:hint="cs"/>
          <w:b/>
          <w:bCs/>
          <w:color w:val="00B050"/>
          <w:spacing w:val="-4"/>
          <w:w w:val="90"/>
          <w:sz w:val="28"/>
          <w:szCs w:val="26"/>
          <w:rtl/>
          <w:lang w:eastAsia="en-US" w:bidi="ar-SY"/>
        </w:rPr>
        <w:t>ل</w:t>
      </w:r>
      <w:r w:rsidR="002B530F" w:rsidRPr="00E13C36">
        <w:rPr>
          <w:rFonts w:ascii="mylotus" w:hAnsi="mylotus" w:cs="KFGQPC Uthman Taha Naskh"/>
          <w:b/>
          <w:bCs/>
          <w:color w:val="00B050"/>
          <w:spacing w:val="-4"/>
          <w:w w:val="90"/>
          <w:sz w:val="28"/>
          <w:szCs w:val="26"/>
          <w:rtl/>
          <w:lang w:eastAsia="en-US" w:bidi="ar-SY"/>
        </w:rPr>
        <w:t>ه إِنَّ ال</w:t>
      </w:r>
      <w:r w:rsidR="002B530F" w:rsidRPr="00E13C36">
        <w:rPr>
          <w:rFonts w:ascii="mylotus" w:hAnsi="mylotus" w:cs="KFGQPC Uthman Taha Naskh" w:hint="cs"/>
          <w:b/>
          <w:bCs/>
          <w:color w:val="00B050"/>
          <w:spacing w:val="-4"/>
          <w:w w:val="90"/>
          <w:sz w:val="28"/>
          <w:szCs w:val="26"/>
          <w:rtl/>
          <w:lang w:eastAsia="en-US" w:bidi="ar-SY"/>
        </w:rPr>
        <w:t>ل</w:t>
      </w:r>
      <w:r w:rsidR="002B530F" w:rsidRPr="00E13C36">
        <w:rPr>
          <w:rFonts w:ascii="mylotus" w:hAnsi="mylotus" w:cs="KFGQPC Uthman Taha Naskh"/>
          <w:b/>
          <w:bCs/>
          <w:color w:val="00B050"/>
          <w:spacing w:val="-4"/>
          <w:w w:val="90"/>
          <w:sz w:val="28"/>
          <w:szCs w:val="26"/>
          <w:rtl/>
          <w:lang w:eastAsia="en-US" w:bidi="ar-SY"/>
        </w:rPr>
        <w:t xml:space="preserve">هَ </w:t>
      </w:r>
      <w:r w:rsidR="009A3D88" w:rsidRPr="00E13C36">
        <w:rPr>
          <w:rFonts w:ascii="mylotus" w:hAnsi="mylotus" w:cs="KFGQPC Uthman Taha Naskh" w:hint="cs"/>
          <w:b/>
          <w:bCs/>
          <w:color w:val="00B050"/>
          <w:spacing w:val="-4"/>
          <w:w w:val="90"/>
          <w:sz w:val="28"/>
          <w:szCs w:val="26"/>
          <w:rtl/>
          <w:lang w:eastAsia="en-US" w:bidi="ar-SY"/>
        </w:rPr>
        <w:t xml:space="preserve"> ش</w:t>
      </w:r>
      <w:r w:rsidR="002B530F" w:rsidRPr="00E13C36">
        <w:rPr>
          <w:rFonts w:ascii="mylotus" w:hAnsi="mylotus" w:cs="KFGQPC Uthman Taha Naskh"/>
          <w:b/>
          <w:bCs/>
          <w:color w:val="00B050"/>
          <w:spacing w:val="-4"/>
          <w:w w:val="90"/>
          <w:sz w:val="28"/>
          <w:szCs w:val="26"/>
          <w:rtl/>
          <w:lang w:eastAsia="en-US" w:bidi="ar-SY"/>
        </w:rPr>
        <w:t>َدِيدُ الْعِقَابِ</w:t>
      </w:r>
      <w:r w:rsidR="002B530F" w:rsidRPr="00E13C36">
        <w:rPr>
          <w:rFonts w:ascii="mylotus" w:hAnsi="mylotus" w:cs="KFGQPC Uthman Taha Naskh"/>
          <w:b/>
          <w:bCs/>
          <w:spacing w:val="-4"/>
          <w:w w:val="90"/>
          <w:sz w:val="28"/>
          <w:szCs w:val="26"/>
          <w:rtl/>
          <w:lang w:eastAsia="en-US" w:bidi="ar-SY"/>
        </w:rPr>
        <w:fldChar w:fldCharType="begin"/>
      </w:r>
      <w:r w:rsidR="002B530F" w:rsidRPr="00E13C36">
        <w:rPr>
          <w:rFonts w:cs="KFGQPC Uthman Taha Naskh"/>
          <w:spacing w:val="-4"/>
          <w:w w:val="90"/>
          <w:szCs w:val="26"/>
          <w:rtl/>
          <w:lang w:bidi="ar-SY"/>
        </w:rPr>
        <w:instrText xml:space="preserve"> </w:instrText>
      </w:r>
      <w:r w:rsidR="002B530F" w:rsidRPr="00E13C36">
        <w:rPr>
          <w:rFonts w:cs="KFGQPC Uthman Taha Naskh"/>
          <w:spacing w:val="-4"/>
          <w:w w:val="90"/>
          <w:szCs w:val="26"/>
        </w:rPr>
        <w:instrText>XE</w:instrText>
      </w:r>
      <w:r w:rsidR="002B530F" w:rsidRPr="00E13C36">
        <w:rPr>
          <w:rFonts w:cs="KFGQPC Uthman Taha Naskh"/>
          <w:spacing w:val="-4"/>
          <w:w w:val="90"/>
          <w:szCs w:val="26"/>
          <w:rtl/>
          <w:lang w:bidi="ar-SY"/>
        </w:rPr>
        <w:instrText xml:space="preserve"> "</w:instrText>
      </w:r>
      <w:r w:rsidR="002B530F" w:rsidRPr="00E13C36">
        <w:rPr>
          <w:rFonts w:ascii="mylotus" w:hAnsi="mylotus" w:cs="KFGQPC Uthman Taha Naskh"/>
          <w:b/>
          <w:bCs/>
          <w:spacing w:val="-4"/>
          <w:w w:val="90"/>
          <w:sz w:val="28"/>
          <w:szCs w:val="26"/>
          <w:rtl/>
          <w:lang w:eastAsia="en-US" w:bidi="ar-SY"/>
        </w:rPr>
        <w:instrText>وَمَا آتَاكُمُ الرَّسُولُ فَخُذُوهُ وَمَا نَهَاكُمْ عَنْهُ فَانتَهُو</w:instrText>
      </w:r>
      <w:r w:rsidR="002B530F" w:rsidRPr="00E13C36">
        <w:rPr>
          <w:rFonts w:ascii="mylotus" w:hAnsi="mylotus" w:cs="KFGQPC Uthman Taha Naskh" w:hint="cs"/>
          <w:b/>
          <w:bCs/>
          <w:spacing w:val="-4"/>
          <w:w w:val="90"/>
          <w:sz w:val="28"/>
          <w:szCs w:val="26"/>
          <w:rtl/>
          <w:lang w:eastAsia="en-US" w:bidi="ar-SY"/>
        </w:rPr>
        <w:instrText xml:space="preserve"> </w:instrText>
      </w:r>
      <w:r w:rsidR="002B530F" w:rsidRPr="00E13C36">
        <w:rPr>
          <w:rFonts w:ascii="mylotus" w:hAnsi="mylotus" w:cs="KFGQPC Uthman Taha Naskh"/>
          <w:b/>
          <w:bCs/>
          <w:spacing w:val="-4"/>
          <w:w w:val="90"/>
          <w:sz w:val="28"/>
          <w:szCs w:val="26"/>
          <w:rtl/>
          <w:lang w:eastAsia="en-US" w:bidi="ar-SY"/>
        </w:rPr>
        <w:instrText>وَاتَّقُوا ال</w:instrText>
      </w:r>
      <w:r w:rsidR="002B530F" w:rsidRPr="00E13C36">
        <w:rPr>
          <w:rFonts w:ascii="mylotus" w:hAnsi="mylotus" w:cs="KFGQPC Uthman Taha Naskh" w:hint="cs"/>
          <w:b/>
          <w:bCs/>
          <w:spacing w:val="-4"/>
          <w:w w:val="90"/>
          <w:sz w:val="28"/>
          <w:szCs w:val="26"/>
          <w:rtl/>
          <w:lang w:eastAsia="en-US" w:bidi="ar-SY"/>
        </w:rPr>
        <w:instrText>ل</w:instrText>
      </w:r>
      <w:r w:rsidR="002B530F" w:rsidRPr="00E13C36">
        <w:rPr>
          <w:rFonts w:ascii="mylotus" w:hAnsi="mylotus" w:cs="KFGQPC Uthman Taha Naskh"/>
          <w:b/>
          <w:bCs/>
          <w:spacing w:val="-4"/>
          <w:w w:val="90"/>
          <w:sz w:val="28"/>
          <w:szCs w:val="26"/>
          <w:rtl/>
          <w:lang w:eastAsia="en-US" w:bidi="ar-SY"/>
        </w:rPr>
        <w:instrText>ه إِنَّ ال</w:instrText>
      </w:r>
      <w:r w:rsidR="002B530F" w:rsidRPr="00E13C36">
        <w:rPr>
          <w:rFonts w:ascii="mylotus" w:hAnsi="mylotus" w:cs="KFGQPC Uthman Taha Naskh" w:hint="cs"/>
          <w:b/>
          <w:bCs/>
          <w:spacing w:val="-4"/>
          <w:w w:val="90"/>
          <w:sz w:val="28"/>
          <w:szCs w:val="26"/>
          <w:rtl/>
          <w:lang w:eastAsia="en-US" w:bidi="ar-SY"/>
        </w:rPr>
        <w:instrText>ل</w:instrText>
      </w:r>
      <w:r w:rsidR="002B530F" w:rsidRPr="00E13C36">
        <w:rPr>
          <w:rFonts w:ascii="mylotus" w:hAnsi="mylotus" w:cs="KFGQPC Uthman Taha Naskh"/>
          <w:b/>
          <w:bCs/>
          <w:spacing w:val="-4"/>
          <w:w w:val="90"/>
          <w:sz w:val="28"/>
          <w:szCs w:val="26"/>
          <w:rtl/>
          <w:lang w:eastAsia="en-US" w:bidi="ar-SY"/>
        </w:rPr>
        <w:instrText>هَ شَدِيدُ الْعِقَابِ</w:instrText>
      </w:r>
      <w:r w:rsidR="002B530F" w:rsidRPr="00E13C36">
        <w:rPr>
          <w:rFonts w:ascii="mylotus" w:hAnsi="mylotus" w:cs="KFGQPC Uthman Taha Naskh" w:hint="cs"/>
          <w:b/>
          <w:bCs/>
          <w:spacing w:val="-4"/>
          <w:w w:val="90"/>
          <w:sz w:val="28"/>
          <w:szCs w:val="26"/>
          <w:rtl/>
          <w:lang w:eastAsia="en-US" w:bidi="ar-SY"/>
        </w:rPr>
        <w:instrText>=الحشر 7=</w:instrText>
      </w:r>
      <w:r w:rsidR="002B530F" w:rsidRPr="00E13C36">
        <w:rPr>
          <w:rFonts w:cs="KFGQPC Uthman Taha Naskh"/>
          <w:spacing w:val="-4"/>
          <w:w w:val="90"/>
          <w:szCs w:val="26"/>
          <w:rtl/>
          <w:lang w:bidi="ar-SY"/>
        </w:rPr>
        <w:instrText xml:space="preserve">" </w:instrText>
      </w:r>
      <w:r w:rsidR="002B530F" w:rsidRPr="00E13C36">
        <w:rPr>
          <w:rFonts w:ascii="mylotus" w:hAnsi="mylotus" w:cs="KFGQPC Uthman Taha Naskh"/>
          <w:b/>
          <w:bCs/>
          <w:spacing w:val="-4"/>
          <w:w w:val="90"/>
          <w:sz w:val="28"/>
          <w:szCs w:val="26"/>
          <w:rtl/>
          <w:lang w:eastAsia="en-US" w:bidi="ar-SY"/>
        </w:rPr>
        <w:fldChar w:fldCharType="end"/>
      </w:r>
      <w:r w:rsidR="00971E71" w:rsidRPr="00E13C36">
        <w:rPr>
          <w:rFonts w:ascii="Traditional Arabic" w:hAnsi="Traditional Arabic" w:cs="KFGQPC Uthman Taha Naskh"/>
          <w:b/>
          <w:bCs/>
          <w:color w:val="C00000"/>
          <w:spacing w:val="-4"/>
          <w:w w:val="90"/>
          <w:sz w:val="28"/>
          <w:szCs w:val="26"/>
          <w:rtl/>
          <w:lang w:eastAsia="en-US" w:bidi="ar-SY"/>
        </w:rPr>
        <w:t>﴾</w:t>
      </w:r>
      <w:r w:rsidR="00971E71" w:rsidRPr="00E13C36">
        <w:rPr>
          <w:rFonts w:ascii="mylotus" w:hAnsi="mylotus" w:cs="KFGQPC Uthman Taha Naskh" w:hint="cs"/>
          <w:spacing w:val="-4"/>
          <w:w w:val="90"/>
          <w:sz w:val="28"/>
          <w:szCs w:val="26"/>
          <w:rtl/>
          <w:lang w:eastAsia="en-US" w:bidi="ar-SY"/>
        </w:rPr>
        <w:t xml:space="preserve"> </w:t>
      </w:r>
      <w:r w:rsidR="00971E71" w:rsidRPr="00E13C36">
        <w:rPr>
          <w:rFonts w:ascii="mylotus" w:hAnsi="mylotus" w:cs="KFGQPC Uthman Taha Naskh" w:hint="cs"/>
          <w:b/>
          <w:spacing w:val="-4"/>
          <w:w w:val="90"/>
          <w:sz w:val="26"/>
          <w:szCs w:val="16"/>
          <w:rtl/>
          <w:lang w:eastAsia="en-US"/>
        </w:rPr>
        <w:t>[الحشر: 7]</w:t>
      </w:r>
      <w:r w:rsidR="00971E71" w:rsidRPr="00E13C36">
        <w:rPr>
          <w:rFonts w:ascii="mylotus" w:hAnsi="mylotus" w:cs="KFGQPC Uthman Taha Naskh" w:hint="cs"/>
          <w:spacing w:val="-4"/>
          <w:w w:val="90"/>
          <w:sz w:val="28"/>
          <w:szCs w:val="26"/>
          <w:rtl/>
          <w:lang w:eastAsia="en-US" w:bidi="ar-SY"/>
        </w:rPr>
        <w:t xml:space="preserve">، </w:t>
      </w:r>
      <w:r w:rsidR="002B530F" w:rsidRPr="00E13C36">
        <w:rPr>
          <w:rFonts w:ascii="mylotus" w:hAnsi="mylotus" w:cs="KFGQPC Uthman Taha Naskh" w:hint="cs"/>
          <w:spacing w:val="-4"/>
          <w:w w:val="90"/>
          <w:sz w:val="28"/>
          <w:szCs w:val="26"/>
          <w:rtl/>
          <w:lang w:eastAsia="en-US" w:bidi="ar-SY"/>
        </w:rPr>
        <w:t>وقال سبحانه:</w:t>
      </w:r>
      <w:r w:rsidR="00971E71" w:rsidRPr="00E13C36">
        <w:rPr>
          <w:rFonts w:ascii="mylotus" w:hAnsi="mylotus" w:cs="KFGQPC Uthman Taha Naskh" w:hint="cs"/>
          <w:spacing w:val="-4"/>
          <w:w w:val="90"/>
          <w:sz w:val="28"/>
          <w:szCs w:val="26"/>
          <w:rtl/>
          <w:lang w:eastAsia="en-US" w:bidi="ar-SY"/>
        </w:rPr>
        <w:t xml:space="preserve"> </w:t>
      </w:r>
      <w:r w:rsidR="00971E71" w:rsidRPr="00E13C36">
        <w:rPr>
          <w:rFonts w:ascii="Traditional Arabic" w:hAnsi="Traditional Arabic" w:cs="KFGQPC Uthman Taha Naskh"/>
          <w:b/>
          <w:bCs/>
          <w:color w:val="C00000"/>
          <w:spacing w:val="-4"/>
          <w:w w:val="90"/>
          <w:sz w:val="32"/>
          <w:szCs w:val="26"/>
          <w:rtl/>
          <w:lang w:bidi="ar-SY"/>
        </w:rPr>
        <w:t>﴿</w:t>
      </w:r>
      <w:r w:rsidR="002B530F" w:rsidRPr="00E13C36">
        <w:rPr>
          <w:rFonts w:ascii="mylotus" w:hAnsi="mylotus" w:cs="KFGQPC Uthman Taha Naskh"/>
          <w:b/>
          <w:bCs/>
          <w:color w:val="00B050"/>
          <w:spacing w:val="-4"/>
          <w:w w:val="90"/>
          <w:sz w:val="28"/>
          <w:szCs w:val="26"/>
          <w:rtl/>
          <w:lang w:eastAsia="en-US" w:bidi="ar-SY"/>
        </w:rPr>
        <w:t>لَقَدْ كَانَ لَكُمْ فِي رَسُولِ الله أُسْوَةٌ حَسَنَةٌ لِّ</w:t>
      </w:r>
      <w:r w:rsidR="002B530F" w:rsidRPr="00E13C36">
        <w:rPr>
          <w:rFonts w:ascii="mylotus" w:hAnsi="mylotus" w:cs="KFGQPC Uthman Taha Naskh" w:hint="cs"/>
          <w:b/>
          <w:bCs/>
          <w:color w:val="00B050"/>
          <w:spacing w:val="-4"/>
          <w:w w:val="90"/>
          <w:sz w:val="28"/>
          <w:szCs w:val="26"/>
          <w:rtl/>
          <w:lang w:eastAsia="en-US" w:bidi="ar-SY"/>
        </w:rPr>
        <w:t>ـ</w:t>
      </w:r>
      <w:r w:rsidR="002B530F" w:rsidRPr="00E13C36">
        <w:rPr>
          <w:rFonts w:ascii="mylotus" w:hAnsi="mylotus" w:cs="KFGQPC Uthman Taha Naskh"/>
          <w:b/>
          <w:bCs/>
          <w:color w:val="00B050"/>
          <w:spacing w:val="-4"/>
          <w:w w:val="90"/>
          <w:sz w:val="28"/>
          <w:szCs w:val="26"/>
          <w:rtl/>
          <w:lang w:eastAsia="en-US" w:bidi="ar-SY"/>
        </w:rPr>
        <w:t>مَن كَانَ يَرْجُو الله وَالْيَوْمَ الآخِرَ وَذَكَرَ الله كَثِيرًا</w:t>
      </w:r>
      <w:r w:rsidR="002B530F" w:rsidRPr="00E13C36">
        <w:rPr>
          <w:rFonts w:ascii="mylotus" w:hAnsi="mylotus" w:cs="KFGQPC Uthman Taha Naskh"/>
          <w:b/>
          <w:bCs/>
          <w:spacing w:val="-4"/>
          <w:w w:val="90"/>
          <w:sz w:val="28"/>
          <w:szCs w:val="26"/>
          <w:rtl/>
          <w:lang w:eastAsia="en-US" w:bidi="ar-SY"/>
        </w:rPr>
        <w:fldChar w:fldCharType="begin"/>
      </w:r>
      <w:r w:rsidR="002B530F" w:rsidRPr="00E13C36">
        <w:rPr>
          <w:rFonts w:cs="KFGQPC Uthman Taha Naskh"/>
          <w:spacing w:val="-4"/>
          <w:w w:val="90"/>
          <w:szCs w:val="26"/>
          <w:rtl/>
          <w:lang w:bidi="ar-SY"/>
        </w:rPr>
        <w:instrText xml:space="preserve"> </w:instrText>
      </w:r>
      <w:r w:rsidR="002B530F" w:rsidRPr="00E13C36">
        <w:rPr>
          <w:rFonts w:cs="KFGQPC Uthman Taha Naskh"/>
          <w:spacing w:val="-4"/>
          <w:w w:val="90"/>
          <w:szCs w:val="26"/>
        </w:rPr>
        <w:instrText>XE</w:instrText>
      </w:r>
      <w:r w:rsidR="002B530F" w:rsidRPr="00E13C36">
        <w:rPr>
          <w:rFonts w:cs="KFGQPC Uthman Taha Naskh"/>
          <w:spacing w:val="-4"/>
          <w:w w:val="90"/>
          <w:szCs w:val="26"/>
          <w:rtl/>
          <w:lang w:bidi="ar-SY"/>
        </w:rPr>
        <w:instrText xml:space="preserve"> "</w:instrText>
      </w:r>
      <w:r w:rsidR="002B530F" w:rsidRPr="00E13C36">
        <w:rPr>
          <w:rFonts w:ascii="mylotus" w:hAnsi="mylotus" w:cs="KFGQPC Uthman Taha Naskh"/>
          <w:b/>
          <w:bCs/>
          <w:spacing w:val="-4"/>
          <w:w w:val="90"/>
          <w:sz w:val="28"/>
          <w:szCs w:val="26"/>
          <w:rtl/>
          <w:lang w:eastAsia="en-US" w:bidi="ar-SY"/>
        </w:rPr>
        <w:instrText>لَقَدْ كَانَ لَكُمْ فِي رَسُولِ الله أُسْوَةٌ حَسَنَةٌ لِّ</w:instrText>
      </w:r>
      <w:r w:rsidR="002B530F" w:rsidRPr="00E13C36">
        <w:rPr>
          <w:rFonts w:ascii="mylotus" w:hAnsi="mylotus" w:cs="KFGQPC Uthman Taha Naskh" w:hint="cs"/>
          <w:b/>
          <w:bCs/>
          <w:spacing w:val="-4"/>
          <w:w w:val="90"/>
          <w:sz w:val="28"/>
          <w:szCs w:val="26"/>
          <w:rtl/>
          <w:lang w:eastAsia="en-US" w:bidi="ar-SY"/>
        </w:rPr>
        <w:instrText>ـ</w:instrText>
      </w:r>
      <w:r w:rsidR="002B530F" w:rsidRPr="00E13C36">
        <w:rPr>
          <w:rFonts w:ascii="mylotus" w:hAnsi="mylotus" w:cs="KFGQPC Uthman Taha Naskh"/>
          <w:b/>
          <w:bCs/>
          <w:spacing w:val="-4"/>
          <w:w w:val="90"/>
          <w:sz w:val="28"/>
          <w:szCs w:val="26"/>
          <w:rtl/>
          <w:lang w:eastAsia="en-US" w:bidi="ar-SY"/>
        </w:rPr>
        <w:instrText>مَن كَانَ يَرْجُو الله وَالْيَوْمَ الآخِرَ وَذَكَرَ الله كَثِيرًا</w:instrText>
      </w:r>
      <w:r w:rsidR="002B530F" w:rsidRPr="00E13C36">
        <w:rPr>
          <w:rFonts w:ascii="mylotus" w:hAnsi="mylotus" w:cs="KFGQPC Uthman Taha Naskh" w:hint="cs"/>
          <w:b/>
          <w:bCs/>
          <w:spacing w:val="-4"/>
          <w:w w:val="90"/>
          <w:sz w:val="28"/>
          <w:szCs w:val="26"/>
          <w:rtl/>
          <w:lang w:eastAsia="en-US" w:bidi="ar-SY"/>
        </w:rPr>
        <w:instrText>=الأحزاب 21=</w:instrText>
      </w:r>
      <w:r w:rsidR="002B530F" w:rsidRPr="00E13C36">
        <w:rPr>
          <w:rFonts w:cs="KFGQPC Uthman Taha Naskh"/>
          <w:spacing w:val="-4"/>
          <w:w w:val="90"/>
          <w:szCs w:val="26"/>
          <w:rtl/>
          <w:lang w:bidi="ar-SY"/>
        </w:rPr>
        <w:instrText xml:space="preserve">" </w:instrText>
      </w:r>
      <w:r w:rsidR="002B530F" w:rsidRPr="00E13C36">
        <w:rPr>
          <w:rFonts w:ascii="mylotus" w:hAnsi="mylotus" w:cs="KFGQPC Uthman Taha Naskh"/>
          <w:b/>
          <w:bCs/>
          <w:spacing w:val="-4"/>
          <w:w w:val="90"/>
          <w:sz w:val="28"/>
          <w:szCs w:val="26"/>
          <w:rtl/>
          <w:lang w:eastAsia="en-US" w:bidi="ar-SY"/>
        </w:rPr>
        <w:fldChar w:fldCharType="end"/>
      </w:r>
      <w:r w:rsidR="00971E71" w:rsidRPr="00E13C36">
        <w:rPr>
          <w:rFonts w:ascii="Traditional Arabic" w:hAnsi="Traditional Arabic" w:cs="KFGQPC Uthman Taha Naskh"/>
          <w:b/>
          <w:bCs/>
          <w:color w:val="C00000"/>
          <w:spacing w:val="-4"/>
          <w:w w:val="90"/>
          <w:sz w:val="32"/>
          <w:szCs w:val="26"/>
          <w:rtl/>
          <w:lang w:bidi="ar-SY"/>
        </w:rPr>
        <w:t>﴾</w:t>
      </w:r>
      <w:r w:rsidR="00971E71" w:rsidRPr="00E13C36">
        <w:rPr>
          <w:rFonts w:ascii="mylotus" w:hAnsi="mylotus" w:cs="KFGQPC Uthman Taha Naskh" w:hint="cs"/>
          <w:spacing w:val="-4"/>
          <w:w w:val="90"/>
          <w:sz w:val="28"/>
          <w:szCs w:val="26"/>
          <w:rtl/>
          <w:lang w:eastAsia="en-US" w:bidi="ar-SY"/>
        </w:rPr>
        <w:t xml:space="preserve"> </w:t>
      </w:r>
      <w:r w:rsidR="00971E71" w:rsidRPr="00E13C36">
        <w:rPr>
          <w:rFonts w:ascii="mylotus" w:hAnsi="mylotus" w:cs="KFGQPC Uthman Taha Naskh" w:hint="cs"/>
          <w:bCs/>
          <w:spacing w:val="-4"/>
          <w:w w:val="90"/>
          <w:sz w:val="16"/>
          <w:szCs w:val="16"/>
          <w:rtl/>
          <w:lang w:eastAsia="en-US"/>
        </w:rPr>
        <w:t>[الأحزاب: 21</w:t>
      </w:r>
      <w:r w:rsidR="00971E71" w:rsidRPr="00E13C36">
        <w:rPr>
          <w:rFonts w:ascii="mylotus" w:hAnsi="mylotus" w:cs="KFGQPC Uthman Taha Naskh" w:hint="cs"/>
          <w:bCs/>
          <w:spacing w:val="-4"/>
          <w:w w:val="90"/>
          <w:sz w:val="16"/>
          <w:szCs w:val="16"/>
          <w:rtl/>
          <w:lang w:eastAsia="en-US" w:bidi="ar-SY"/>
        </w:rPr>
        <w:t>]</w:t>
      </w:r>
      <w:r w:rsidR="00C56089" w:rsidRPr="00E13C36">
        <w:rPr>
          <w:rFonts w:ascii="mylotus" w:hAnsi="mylotus" w:cs="KFGQPC Uthman Taha Naskh" w:hint="cs"/>
          <w:spacing w:val="-4"/>
          <w:w w:val="90"/>
          <w:sz w:val="28"/>
          <w:szCs w:val="26"/>
          <w:rtl/>
          <w:lang w:eastAsia="en-US" w:bidi="ar-SY"/>
        </w:rPr>
        <w:t>،</w:t>
      </w:r>
      <w:r w:rsidR="00971E71" w:rsidRPr="00E13C36">
        <w:rPr>
          <w:rFonts w:ascii="mylotus" w:hAnsi="mylotus" w:cs="KFGQPC Uthman Taha Naskh" w:hint="cs"/>
          <w:spacing w:val="-4"/>
          <w:w w:val="90"/>
          <w:sz w:val="28"/>
          <w:szCs w:val="26"/>
          <w:rtl/>
          <w:lang w:eastAsia="en-US" w:bidi="ar-SY"/>
        </w:rPr>
        <w:t xml:space="preserve"> </w:t>
      </w:r>
      <w:r w:rsidR="002B530F" w:rsidRPr="00E13C36">
        <w:rPr>
          <w:rFonts w:ascii="mylotus" w:hAnsi="mylotus" w:cs="KFGQPC Uthman Taha Naskh" w:hint="cs"/>
          <w:spacing w:val="-4"/>
          <w:w w:val="90"/>
          <w:sz w:val="28"/>
          <w:szCs w:val="26"/>
          <w:rtl/>
          <w:lang w:eastAsia="en-US" w:bidi="ar-SY"/>
        </w:rPr>
        <w:t xml:space="preserve">وقال النبي </w:t>
      </w:r>
      <w:r w:rsidR="002B530F" w:rsidRPr="00E13C36">
        <w:rPr>
          <w:rFonts w:ascii="mylotus" w:hAnsi="mylotus" w:cs="KFGQPC Uthman Taha Naskh"/>
          <w:color w:val="C00000"/>
          <w:spacing w:val="-4"/>
          <w:w w:val="90"/>
          <w:sz w:val="36"/>
          <w:szCs w:val="26"/>
          <w:rtl/>
          <w:lang w:bidi="ar-SY"/>
        </w:rPr>
        <w:sym w:font="AGA Arabesque" w:char="F072"/>
      </w:r>
      <w:r w:rsidR="002B530F" w:rsidRPr="00E13C36">
        <w:rPr>
          <w:rFonts w:ascii="mylotus" w:hAnsi="mylotus" w:cs="KFGQPC Uthman Taha Naskh" w:hint="cs"/>
          <w:spacing w:val="-4"/>
          <w:w w:val="90"/>
          <w:sz w:val="28"/>
          <w:szCs w:val="26"/>
          <w:rtl/>
          <w:lang w:eastAsia="en-US" w:bidi="ar-SY"/>
        </w:rPr>
        <w:t>:</w:t>
      </w:r>
      <w:r w:rsidR="00C56089" w:rsidRPr="00E13C36">
        <w:rPr>
          <w:rFonts w:ascii="mylotus" w:hAnsi="mylotus" w:cs="KFGQPC Uthman Taha Naskh" w:hint="eastAsia"/>
          <w:spacing w:val="-4"/>
          <w:w w:val="90"/>
          <w:sz w:val="28"/>
          <w:szCs w:val="24"/>
          <w:rtl/>
          <w:lang w:eastAsia="en-US" w:bidi="ar-SY"/>
        </w:rPr>
        <w:t>«</w:t>
      </w:r>
      <w:r w:rsidR="002B530F" w:rsidRPr="00E13C36">
        <w:rPr>
          <w:rFonts w:ascii="mylotus" w:hAnsi="mylotus" w:cs="KFGQPC Uthman Taha Naskh" w:hint="cs"/>
          <w:b/>
          <w:bCs/>
          <w:color w:val="C00000"/>
          <w:spacing w:val="-4"/>
          <w:w w:val="90"/>
          <w:sz w:val="28"/>
          <w:szCs w:val="26"/>
          <w:rtl/>
          <w:lang w:eastAsia="en-US" w:bidi="ar-SY"/>
        </w:rPr>
        <w:t>من أحدث في أمرنا هذا ما ليس منه فهو رد</w:t>
      </w:r>
      <w:r w:rsidR="002B530F" w:rsidRPr="00E13C36">
        <w:rPr>
          <w:rFonts w:ascii="mylotus" w:hAnsi="mylotus" w:cs="KFGQPC Uthman Taha Naskh"/>
          <w:b/>
          <w:bCs/>
          <w:color w:val="C00000"/>
          <w:spacing w:val="-4"/>
          <w:w w:val="90"/>
          <w:sz w:val="28"/>
          <w:szCs w:val="26"/>
          <w:rtl/>
          <w:lang w:eastAsia="en-US" w:bidi="ar-SY"/>
        </w:rPr>
        <w:fldChar w:fldCharType="begin"/>
      </w:r>
      <w:r w:rsidR="002B530F" w:rsidRPr="00E13C36">
        <w:rPr>
          <w:rFonts w:cs="KFGQPC Uthman Taha Naskh"/>
          <w:color w:val="C00000"/>
          <w:spacing w:val="-4"/>
          <w:w w:val="90"/>
          <w:szCs w:val="26"/>
          <w:rtl/>
          <w:lang w:bidi="ar-SY"/>
        </w:rPr>
        <w:instrText xml:space="preserve"> </w:instrText>
      </w:r>
      <w:r w:rsidR="002B530F" w:rsidRPr="00E13C36">
        <w:rPr>
          <w:rFonts w:cs="KFGQPC Uthman Taha Naskh"/>
          <w:color w:val="C00000"/>
          <w:spacing w:val="-4"/>
          <w:w w:val="90"/>
          <w:szCs w:val="26"/>
        </w:rPr>
        <w:instrText>XE "</w:instrText>
      </w:r>
      <w:r w:rsidR="002B530F" w:rsidRPr="00E13C36">
        <w:rPr>
          <w:rFonts w:cs="KFGQPC Uthman Taha Naskh" w:hint="cs"/>
          <w:b/>
          <w:bCs/>
          <w:color w:val="C00000"/>
          <w:spacing w:val="-4"/>
          <w:w w:val="90"/>
          <w:szCs w:val="26"/>
          <w:lang w:eastAsia="en-US"/>
        </w:rPr>
        <w:instrText>1</w:instrText>
      </w:r>
      <w:r w:rsidR="002B530F" w:rsidRPr="00E13C36">
        <w:rPr>
          <w:rFonts w:cs="KFGQPC Uthman Taha Naskh" w:hint="cs"/>
          <w:b/>
          <w:bCs/>
          <w:color w:val="C00000"/>
          <w:spacing w:val="-4"/>
          <w:w w:val="90"/>
          <w:szCs w:val="26"/>
          <w:rtl/>
          <w:lang w:eastAsia="en-US" w:bidi="ar-SY"/>
        </w:rPr>
        <w:instrText>-</w:instrText>
      </w:r>
      <w:r w:rsidR="002B530F" w:rsidRPr="00E13C36">
        <w:rPr>
          <w:rFonts w:cs="KFGQPC Uthman Taha Naskh" w:hint="eastAsia"/>
          <w:b/>
          <w:bCs/>
          <w:color w:val="C00000"/>
          <w:spacing w:val="-4"/>
          <w:w w:val="90"/>
          <w:szCs w:val="26"/>
          <w:rtl/>
          <w:lang w:eastAsia="en-US" w:bidi="ar-SY"/>
        </w:rPr>
        <w:instrText>من أحدث في أمرنا هذا ما ليس منه فهو رد</w:instrText>
      </w:r>
      <w:r w:rsidR="002B530F" w:rsidRPr="00E13C36">
        <w:rPr>
          <w:rFonts w:cs="KFGQPC Uthman Taha Naskh"/>
          <w:color w:val="C00000"/>
          <w:spacing w:val="-4"/>
          <w:w w:val="90"/>
          <w:szCs w:val="26"/>
          <w:rtl/>
          <w:lang w:bidi="ar-SY"/>
        </w:rPr>
        <w:instrText xml:space="preserve">" </w:instrText>
      </w:r>
      <w:r w:rsidR="002B530F" w:rsidRPr="00E13C36">
        <w:rPr>
          <w:rFonts w:ascii="mylotus" w:hAnsi="mylotus" w:cs="KFGQPC Uthman Taha Naskh"/>
          <w:b/>
          <w:bCs/>
          <w:color w:val="C00000"/>
          <w:spacing w:val="-4"/>
          <w:w w:val="90"/>
          <w:sz w:val="28"/>
          <w:szCs w:val="26"/>
          <w:rtl/>
          <w:lang w:eastAsia="en-US" w:bidi="ar-SY"/>
        </w:rPr>
        <w:fldChar w:fldCharType="end"/>
      </w:r>
      <w:r w:rsidR="002B530F" w:rsidRPr="00E13C36">
        <w:rPr>
          <w:rFonts w:ascii="mylotus" w:hAnsi="mylotus" w:cs="KFGQPC Uthman Taha Naskh" w:hint="cs"/>
          <w:b/>
          <w:bCs/>
          <w:color w:val="C00000"/>
          <w:spacing w:val="-4"/>
          <w:w w:val="90"/>
          <w:sz w:val="28"/>
          <w:szCs w:val="26"/>
          <w:rtl/>
          <w:lang w:eastAsia="en-US" w:bidi="ar-SY"/>
        </w:rPr>
        <w:t>ّ</w:t>
      </w:r>
      <w:r w:rsidR="00C56089" w:rsidRPr="00E13C36">
        <w:rPr>
          <w:rFonts w:ascii="mylotus" w:hAnsi="mylotus" w:cs="KFGQPC Uthman Taha Naskh" w:hint="eastAsia"/>
          <w:b/>
          <w:bCs/>
          <w:spacing w:val="-4"/>
          <w:w w:val="90"/>
          <w:sz w:val="28"/>
          <w:szCs w:val="24"/>
          <w:rtl/>
          <w:lang w:eastAsia="en-US" w:bidi="ar-SY"/>
        </w:rPr>
        <w:t>»</w:t>
      </w:r>
      <w:r w:rsidR="00BA1791" w:rsidRPr="00E13C36">
        <w:rPr>
          <w:rFonts w:ascii="mylotus" w:hAnsi="mylotus" w:cs="KFGQPC Uthman Taha Naskh" w:hint="cs"/>
          <w:b/>
          <w:spacing w:val="-4"/>
          <w:w w:val="90"/>
          <w:sz w:val="26"/>
          <w:szCs w:val="16"/>
          <w:rtl/>
          <w:lang w:eastAsia="en-US"/>
        </w:rPr>
        <w:t xml:space="preserve"> </w:t>
      </w:r>
      <w:r w:rsidR="00BA1791" w:rsidRPr="00E13C36">
        <w:rPr>
          <w:rFonts w:ascii="mylotus" w:hAnsi="mylotus" w:cs="KFGQPC Uthman Taha Naskh" w:hint="cs"/>
          <w:bCs/>
          <w:spacing w:val="-4"/>
          <w:w w:val="90"/>
          <w:sz w:val="26"/>
          <w:szCs w:val="16"/>
          <w:rtl/>
          <w:lang w:eastAsia="en-US"/>
        </w:rPr>
        <w:t>[البخاري، 2697، ومسلم، 1718]</w:t>
      </w:r>
      <w:r w:rsidR="005D5F5F" w:rsidRPr="00E13C36">
        <w:rPr>
          <w:rFonts w:ascii="mylotus" w:hAnsi="mylotus" w:cs="KFGQPC Uthman Taha Naskh" w:hint="cs"/>
          <w:spacing w:val="-4"/>
          <w:w w:val="90"/>
          <w:sz w:val="28"/>
          <w:szCs w:val="26"/>
          <w:rtl/>
          <w:lang w:eastAsia="en-US" w:bidi="ar-SY"/>
        </w:rPr>
        <w:t xml:space="preserve">، وفي لفظ: </w:t>
      </w:r>
      <w:r w:rsidR="005D5F5F" w:rsidRPr="00E13C36">
        <w:rPr>
          <w:rFonts w:ascii="mylotus" w:hAnsi="mylotus" w:cs="KFGQPC Uthman Taha Naskh" w:hint="eastAsia"/>
          <w:spacing w:val="-4"/>
          <w:w w:val="90"/>
          <w:sz w:val="28"/>
          <w:szCs w:val="26"/>
          <w:rtl/>
          <w:lang w:eastAsia="en-US" w:bidi="ar-SY"/>
        </w:rPr>
        <w:t>«</w:t>
      </w:r>
      <w:r w:rsidR="005D5F5F" w:rsidRPr="00E13C36">
        <w:rPr>
          <w:rFonts w:ascii="mylotus" w:hAnsi="mylotus" w:cs="KFGQPC Uthman Taha Naskh"/>
          <w:b/>
          <w:bCs/>
          <w:color w:val="C00000"/>
          <w:spacing w:val="-4"/>
          <w:w w:val="90"/>
          <w:sz w:val="28"/>
          <w:szCs w:val="26"/>
          <w:rtl/>
          <w:lang w:eastAsia="en-US" w:bidi="ar-SY"/>
        </w:rPr>
        <w:t>مَنْ عَمِلَ عَمَلًا لَيْسَ عَلَيْهِ أَمْرُنَا فَهُوَ رَدٌّ</w:t>
      </w:r>
      <w:r w:rsidR="005D5F5F" w:rsidRPr="00E13C36">
        <w:rPr>
          <w:rFonts w:ascii="mylotus" w:hAnsi="mylotus" w:cs="KFGQPC Uthman Taha Naskh"/>
          <w:spacing w:val="-4"/>
          <w:w w:val="90"/>
          <w:sz w:val="28"/>
          <w:szCs w:val="26"/>
          <w:rtl/>
          <w:lang w:eastAsia="en-US" w:bidi="ar-SY"/>
        </w:rPr>
        <w:t>»</w:t>
      </w:r>
      <w:r w:rsidR="00BA1791" w:rsidRPr="00E13C36">
        <w:rPr>
          <w:rFonts w:ascii="mylotus" w:hAnsi="mylotus" w:cs="KFGQPC Uthman Taha Naskh" w:hint="cs"/>
          <w:spacing w:val="-4"/>
          <w:w w:val="90"/>
          <w:sz w:val="28"/>
          <w:szCs w:val="26"/>
          <w:rtl/>
          <w:lang w:eastAsia="en-US" w:bidi="ar-SY"/>
        </w:rPr>
        <w:t>.</w:t>
      </w:r>
    </w:p>
    <w:p w:rsidR="002B530F" w:rsidRPr="00E13C36" w:rsidRDefault="00B7639E" w:rsidP="00102C02">
      <w:pPr>
        <w:spacing w:after="40" w:line="216" w:lineRule="auto"/>
        <w:ind w:firstLine="284"/>
        <w:rPr>
          <w:rFonts w:ascii="mylotus" w:hAnsi="mylotus" w:cs="KFGQPC Uthman Taha Naskh"/>
          <w:spacing w:val="-8"/>
          <w:sz w:val="28"/>
          <w:szCs w:val="26"/>
          <w:rtl/>
          <w:lang w:eastAsia="en-US"/>
        </w:rPr>
      </w:pPr>
      <w:r w:rsidRPr="00E13C36">
        <w:rPr>
          <w:rFonts w:asciiTheme="majorBidi" w:hAnsiTheme="majorBidi" w:cs="KFGQPC Uthman Taha Naskh" w:hint="cs"/>
          <w:b/>
          <w:bCs/>
          <w:color w:val="C00000"/>
          <w:spacing w:val="-8"/>
          <w:sz w:val="28"/>
          <w:szCs w:val="26"/>
          <w:rtl/>
          <w:lang w:eastAsia="en-US" w:bidi="ar-SY"/>
        </w:rPr>
        <w:t>ال</w:t>
      </w:r>
      <w:r w:rsidR="002B530F" w:rsidRPr="00E13C36">
        <w:rPr>
          <w:rFonts w:asciiTheme="majorBidi" w:hAnsiTheme="majorBidi" w:cs="KFGQPC Uthman Taha Naskh"/>
          <w:b/>
          <w:bCs/>
          <w:color w:val="C00000"/>
          <w:spacing w:val="-8"/>
          <w:sz w:val="28"/>
          <w:szCs w:val="26"/>
          <w:rtl/>
          <w:lang w:eastAsia="en-US" w:bidi="ar-SY"/>
        </w:rPr>
        <w:t>ثا</w:t>
      </w:r>
      <w:r w:rsidR="00472140" w:rsidRPr="00E13C36">
        <w:rPr>
          <w:rFonts w:asciiTheme="majorBidi" w:hAnsiTheme="majorBidi" w:cs="KFGQPC Uthman Taha Naskh"/>
          <w:b/>
          <w:bCs/>
          <w:color w:val="C00000"/>
          <w:spacing w:val="-8"/>
          <w:sz w:val="28"/>
          <w:szCs w:val="26"/>
          <w:rtl/>
          <w:lang w:eastAsia="en-US" w:bidi="ar-SY"/>
        </w:rPr>
        <w:t>لث</w:t>
      </w:r>
      <w:r w:rsidR="002B530F" w:rsidRPr="00E13C36">
        <w:rPr>
          <w:rFonts w:asciiTheme="majorBidi" w:hAnsiTheme="majorBidi" w:cs="KFGQPC Uthman Taha Naskh"/>
          <w:b/>
          <w:bCs/>
          <w:color w:val="C00000"/>
          <w:spacing w:val="-8"/>
          <w:sz w:val="28"/>
          <w:szCs w:val="26"/>
          <w:rtl/>
          <w:lang w:eastAsia="en-US" w:bidi="ar-SY"/>
        </w:rPr>
        <w:t>: الخلفاء الراشدون ومن معهم من أصحاب النبي</w:t>
      </w:r>
      <w:r w:rsidR="002B530F" w:rsidRPr="00E13C36">
        <w:rPr>
          <w:rFonts w:asciiTheme="majorBidi" w:hAnsiTheme="majorBidi" w:cs="KFGQPC Uthman Taha Naskh"/>
          <w:color w:val="C00000"/>
          <w:spacing w:val="-8"/>
          <w:sz w:val="28"/>
          <w:szCs w:val="26"/>
          <w:rtl/>
          <w:lang w:eastAsia="en-US" w:bidi="ar-SY"/>
        </w:rPr>
        <w:t xml:space="preserve"> </w:t>
      </w:r>
      <w:r w:rsidR="002B530F" w:rsidRPr="00E13C36">
        <w:rPr>
          <w:rFonts w:asciiTheme="majorBidi" w:hAnsiTheme="majorBidi" w:cs="KFGQPC Uthman Taha Naskh"/>
          <w:color w:val="C00000"/>
          <w:spacing w:val="-8"/>
          <w:sz w:val="36"/>
          <w:szCs w:val="26"/>
          <w:rtl/>
          <w:lang w:bidi="ar-SY"/>
        </w:rPr>
        <w:sym w:font="AGA Arabesque" w:char="F072"/>
      </w:r>
      <w:r w:rsidR="002B530F" w:rsidRPr="00E13C36">
        <w:rPr>
          <w:rFonts w:asciiTheme="majorBidi" w:hAnsiTheme="majorBidi" w:cs="KFGQPC Uthman Taha Naskh"/>
          <w:color w:val="C00000"/>
          <w:spacing w:val="-8"/>
          <w:sz w:val="28"/>
          <w:szCs w:val="26"/>
          <w:rtl/>
          <w:lang w:eastAsia="en-US" w:bidi="ar-SY"/>
        </w:rPr>
        <w:t xml:space="preserve"> </w:t>
      </w:r>
      <w:r w:rsidR="002B530F" w:rsidRPr="00E13C36">
        <w:rPr>
          <w:rFonts w:asciiTheme="majorBidi" w:hAnsiTheme="majorBidi" w:cs="KFGQPC Uthman Taha Naskh"/>
          <w:b/>
          <w:bCs/>
          <w:color w:val="C00000"/>
          <w:spacing w:val="-8"/>
          <w:sz w:val="28"/>
          <w:szCs w:val="26"/>
          <w:rtl/>
          <w:lang w:eastAsia="en-US" w:bidi="ar-SY"/>
        </w:rPr>
        <w:t>لم يحتفلوا بالمولد</w:t>
      </w:r>
      <w:r w:rsidR="002B530F" w:rsidRPr="00E13C36">
        <w:rPr>
          <w:rFonts w:ascii="mylotus" w:hAnsi="mylotus" w:cs="KFGQPC Uthman Taha Naskh" w:hint="cs"/>
          <w:spacing w:val="-8"/>
          <w:sz w:val="28"/>
          <w:szCs w:val="26"/>
          <w:rtl/>
          <w:lang w:eastAsia="en-US" w:bidi="ar-SY"/>
        </w:rPr>
        <w:t>، ولم يدعوا إلى الاحتفال به، وهم خير الأمة بعد نبيها</w:t>
      </w:r>
      <w:r w:rsidR="00BF7810" w:rsidRPr="00E13C36">
        <w:rPr>
          <w:rFonts w:ascii="mylotus" w:hAnsi="mylotus" w:cs="KFGQPC Uthman Taha Naskh" w:hint="cs"/>
          <w:spacing w:val="-8"/>
          <w:sz w:val="28"/>
          <w:szCs w:val="26"/>
          <w:rtl/>
          <w:lang w:eastAsia="en-US" w:bidi="ar-SY"/>
        </w:rPr>
        <w:t xml:space="preserve"> </w:t>
      </w:r>
      <w:r w:rsidR="00BF7810" w:rsidRPr="00E13C36">
        <w:rPr>
          <w:rFonts w:ascii="mylotus" w:hAnsi="mylotus" w:cs="KFGQPC Uthman Taha Naskh" w:hint="cs"/>
          <w:color w:val="C00000"/>
          <w:spacing w:val="-8"/>
          <w:sz w:val="28"/>
          <w:szCs w:val="26"/>
          <w:lang w:eastAsia="en-US" w:bidi="ar-SY"/>
        </w:rPr>
        <w:sym w:font="AGA Arabesque" w:char="F072"/>
      </w:r>
      <w:r w:rsidR="002B530F" w:rsidRPr="00E13C36">
        <w:rPr>
          <w:rFonts w:ascii="mylotus" w:hAnsi="mylotus" w:cs="KFGQPC Uthman Taha Naskh" w:hint="cs"/>
          <w:spacing w:val="-8"/>
          <w:sz w:val="28"/>
          <w:szCs w:val="26"/>
          <w:rtl/>
          <w:lang w:eastAsia="en-US" w:bidi="ar-SY"/>
        </w:rPr>
        <w:t xml:space="preserve">، وقد قال </w:t>
      </w:r>
      <w:r w:rsidR="002B530F" w:rsidRPr="00E13C36">
        <w:rPr>
          <w:rFonts w:ascii="mylotus" w:hAnsi="mylotus" w:cs="KFGQPC Uthman Taha Naskh"/>
          <w:color w:val="C00000"/>
          <w:spacing w:val="-8"/>
          <w:sz w:val="36"/>
          <w:szCs w:val="26"/>
          <w:rtl/>
          <w:lang w:bidi="ar-SY"/>
        </w:rPr>
        <w:sym w:font="AGA Arabesque" w:char="F072"/>
      </w:r>
      <w:r w:rsidR="002B530F" w:rsidRPr="00E13C36">
        <w:rPr>
          <w:rFonts w:ascii="mylotus" w:hAnsi="mylotus" w:cs="KFGQPC Uthman Taha Naskh" w:hint="cs"/>
          <w:spacing w:val="-8"/>
          <w:sz w:val="28"/>
          <w:szCs w:val="26"/>
          <w:rtl/>
          <w:lang w:eastAsia="en-US" w:bidi="ar-SY"/>
        </w:rPr>
        <w:t xml:space="preserve"> في حق الخلفاء الراشدين: </w:t>
      </w:r>
      <w:r w:rsidR="00BF7810" w:rsidRPr="00E13C36">
        <w:rPr>
          <w:rFonts w:ascii="mylotus" w:hAnsi="mylotus" w:cs="KFGQPC Uthman Taha Naskh"/>
          <w:spacing w:val="-8"/>
          <w:sz w:val="28"/>
          <w:szCs w:val="24"/>
          <w:rtl/>
          <w:lang w:eastAsia="en-US" w:bidi="ar-SY"/>
        </w:rPr>
        <w:t>«</w:t>
      </w:r>
      <w:r w:rsidR="00BF7810" w:rsidRPr="00E13C36">
        <w:rPr>
          <w:rFonts w:ascii="mylotus" w:hAnsi="mylotus" w:cs="KFGQPC Uthman Taha Naskh"/>
          <w:b/>
          <w:bCs/>
          <w:color w:val="00B050"/>
          <w:spacing w:val="-8"/>
          <w:sz w:val="28"/>
          <w:szCs w:val="24"/>
          <w:rtl/>
          <w:lang w:eastAsia="en-US" w:bidi="ar-SY"/>
        </w:rPr>
        <w:t xml:space="preserve">أُوصِيكُمْ بِتَقْوَى اللَّهِ وَالسَّمْعِ وَالطَّاعَةِ، وَإِنْ عَبْدًا حَبَشِيًّا، فَإِنَّهُ مَنْ يَعِشْ مِنْكُمْ بَعْدِي فَسَيَرَى اخْتِلَافًا كَثِيرًا، فَعَلَيْكُمْ بِسُنَّتِي وَسُنَّةِ </w:t>
      </w:r>
      <w:r w:rsidR="00BF7810" w:rsidRPr="00E13C36">
        <w:rPr>
          <w:rFonts w:ascii="mylotus" w:hAnsi="mylotus" w:cs="KFGQPC Uthman Taha Naskh"/>
          <w:b/>
          <w:bCs/>
          <w:color w:val="C00000"/>
          <w:spacing w:val="-8"/>
          <w:sz w:val="28"/>
          <w:szCs w:val="24"/>
          <w:rtl/>
          <w:lang w:eastAsia="en-US" w:bidi="ar-SY"/>
        </w:rPr>
        <w:t>الْخُلَفَاءِ الْمَهْدِيِّينَ الرَّاشِدِينَ، تَمَسَّكُوا بِهَا وَعَضُّوا عَلَيْهَا بِالنَّوَاجِذِ، وَإِيَّاكُمْ وَمُحْدَثَاتِ الْأُمُورِ، فَإِنَّ كُلَّ مُحْدَثَةٍ بِدْعَةٌ، وَكُلَّ بِدْعَةٍ ضَلَالَةٌ</w:t>
      </w:r>
      <w:r w:rsidR="00BF7810" w:rsidRPr="00E13C36">
        <w:rPr>
          <w:rFonts w:ascii="mylotus" w:hAnsi="mylotus" w:cs="KFGQPC Uthman Taha Naskh"/>
          <w:spacing w:val="-8"/>
          <w:sz w:val="28"/>
          <w:szCs w:val="24"/>
          <w:rtl/>
          <w:lang w:eastAsia="en-US" w:bidi="ar-SY"/>
        </w:rPr>
        <w:t>»</w:t>
      </w:r>
      <w:r w:rsidR="00BF7810" w:rsidRPr="00E13C36">
        <w:rPr>
          <w:rFonts w:ascii="mylotus" w:hAnsi="mylotus" w:cs="KFGQPC Uthman Taha Naskh" w:hint="cs"/>
          <w:b/>
          <w:spacing w:val="-8"/>
          <w:sz w:val="28"/>
          <w:szCs w:val="24"/>
          <w:rtl/>
          <w:lang w:eastAsia="en-US" w:bidi="ar-SY"/>
        </w:rPr>
        <w:t xml:space="preserve"> </w:t>
      </w:r>
      <w:r w:rsidR="00BA1791" w:rsidRPr="00E13C36">
        <w:rPr>
          <w:rFonts w:ascii="mylotus" w:hAnsi="mylotus" w:cs="KFGQPC Uthman Taha Naskh" w:hint="cs"/>
          <w:b/>
          <w:spacing w:val="-8"/>
          <w:sz w:val="26"/>
          <w:szCs w:val="16"/>
          <w:rtl/>
          <w:lang w:eastAsia="en-US"/>
        </w:rPr>
        <w:t>[أبو داود، 4607، والترمذي 2676]</w:t>
      </w:r>
      <w:r w:rsidR="00BA1791" w:rsidRPr="00E13C36">
        <w:rPr>
          <w:rFonts w:ascii="mylotus" w:hAnsi="mylotus" w:cs="KFGQPC Uthman Taha Naskh" w:hint="cs"/>
          <w:spacing w:val="-8"/>
          <w:sz w:val="28"/>
          <w:szCs w:val="26"/>
          <w:rtl/>
          <w:lang w:eastAsia="en-US" w:bidi="ar-SY"/>
        </w:rPr>
        <w:t>.</w:t>
      </w:r>
    </w:p>
    <w:p w:rsidR="002B530F" w:rsidRPr="00E13C36" w:rsidRDefault="00B7639E" w:rsidP="00102C02">
      <w:pPr>
        <w:spacing w:after="40" w:line="216" w:lineRule="auto"/>
        <w:ind w:firstLine="284"/>
        <w:rPr>
          <w:rFonts w:ascii="mylotus" w:hAnsi="mylotus" w:cs="KFGQPC Uthman Taha Naskh"/>
          <w:sz w:val="28"/>
          <w:szCs w:val="26"/>
          <w:rtl/>
          <w:lang w:eastAsia="en-US"/>
        </w:rPr>
      </w:pPr>
      <w:r w:rsidRPr="00E13C36">
        <w:rPr>
          <w:rFonts w:asciiTheme="majorBidi" w:hAnsiTheme="majorBidi" w:cs="KFGQPC Uthman Taha Naskh" w:hint="cs"/>
          <w:b/>
          <w:bCs/>
          <w:color w:val="C00000"/>
          <w:sz w:val="28"/>
          <w:szCs w:val="26"/>
          <w:rtl/>
          <w:lang w:eastAsia="en-US" w:bidi="ar-SY"/>
        </w:rPr>
        <w:t>ال</w:t>
      </w:r>
      <w:r w:rsidR="00472140" w:rsidRPr="00E13C36">
        <w:rPr>
          <w:rFonts w:asciiTheme="majorBidi" w:hAnsiTheme="majorBidi" w:cs="KFGQPC Uthman Taha Naskh"/>
          <w:b/>
          <w:bCs/>
          <w:color w:val="C00000"/>
          <w:sz w:val="28"/>
          <w:szCs w:val="26"/>
          <w:rtl/>
          <w:lang w:eastAsia="en-US" w:bidi="ar-SY"/>
        </w:rPr>
        <w:t>رابع</w:t>
      </w:r>
      <w:r w:rsidR="002B530F" w:rsidRPr="00E13C36">
        <w:rPr>
          <w:rFonts w:asciiTheme="majorBidi" w:hAnsiTheme="majorBidi" w:cs="KFGQPC Uthman Taha Naskh"/>
          <w:b/>
          <w:bCs/>
          <w:color w:val="C00000"/>
          <w:sz w:val="28"/>
          <w:szCs w:val="26"/>
          <w:rtl/>
          <w:lang w:eastAsia="en-US" w:bidi="ar-SY"/>
        </w:rPr>
        <w:t>: الاحتفال بالمولد من سنة أهل الزيغ والضلال</w:t>
      </w:r>
      <w:r w:rsidR="002B530F" w:rsidRPr="00E13C36">
        <w:rPr>
          <w:rFonts w:ascii="mylotus" w:hAnsi="mylotus" w:cs="KFGQPC Uthman Taha Naskh" w:hint="cs"/>
          <w:sz w:val="28"/>
          <w:szCs w:val="26"/>
          <w:rtl/>
          <w:lang w:eastAsia="en-US" w:bidi="ar-SY"/>
        </w:rPr>
        <w:t xml:space="preserve">؛ فإن أول من أحدث الاحتفال بالمولد الفاطميون، العبيديون في القرن الرابع الهجري، وقد انتسبوا إلى فاطمة </w:t>
      </w:r>
      <w:r w:rsidR="00C56089" w:rsidRPr="00E13C36">
        <w:rPr>
          <w:rFonts w:ascii="mylotus" w:hAnsi="mylotus" w:cs="KFGQPC Uthman Taha Naskh" w:hint="cs"/>
          <w:color w:val="C00000"/>
          <w:spacing w:val="-4"/>
          <w:szCs w:val="24"/>
          <w:rtl/>
          <w:lang w:eastAsia="en-US" w:bidi="ar"/>
        </w:rPr>
        <w:t>ل</w:t>
      </w:r>
      <w:r w:rsidR="002B530F" w:rsidRPr="00E13C36">
        <w:rPr>
          <w:rFonts w:ascii="mylotus" w:hAnsi="mylotus" w:cs="KFGQPC Uthman Taha Naskh" w:hint="cs"/>
          <w:sz w:val="28"/>
          <w:szCs w:val="26"/>
          <w:rtl/>
          <w:lang w:eastAsia="en-US" w:bidi="ar-SY"/>
        </w:rPr>
        <w:t xml:space="preserve"> ظلماً وزوراً، وبهتاناً؛ وهم في الحقيقة من اليهود، وقيل من المجوس، وقيل من الملاحدة</w:t>
      </w:r>
      <w:r w:rsidR="00BF7810" w:rsidRPr="00E13C36">
        <w:rPr>
          <w:rStyle w:val="FootnoteReference"/>
          <w:rFonts w:cs="KFGQPC Uthman Taha Naskh"/>
          <w:szCs w:val="24"/>
          <w:rtl/>
        </w:rPr>
        <w:t>(</w:t>
      </w:r>
      <w:r w:rsidR="00BF7810" w:rsidRPr="00E13C36">
        <w:rPr>
          <w:rStyle w:val="FootnoteReference"/>
          <w:rFonts w:cs="KFGQPC Uthman Taha Naskh"/>
          <w:szCs w:val="24"/>
          <w:rtl/>
        </w:rPr>
        <w:footnoteReference w:id="1"/>
      </w:r>
      <w:r w:rsidR="00BF7810" w:rsidRPr="00E13C36">
        <w:rPr>
          <w:rStyle w:val="FootnoteReference"/>
          <w:rFonts w:cs="KFGQPC Uthman Taha Naskh"/>
          <w:szCs w:val="24"/>
          <w:rtl/>
        </w:rPr>
        <w:t>)</w:t>
      </w:r>
      <w:r w:rsidR="002B530F" w:rsidRPr="00E13C36">
        <w:rPr>
          <w:rFonts w:ascii="mylotus" w:hAnsi="mylotus" w:cs="KFGQPC Uthman Taha Naskh" w:hint="cs"/>
          <w:sz w:val="28"/>
          <w:szCs w:val="26"/>
          <w:rtl/>
          <w:lang w:eastAsia="en-US" w:bidi="ar-SY"/>
        </w:rPr>
        <w:t>، وأولهم المعز لدين الل</w:t>
      </w:r>
      <w:r w:rsidR="00BF7810" w:rsidRPr="00E13C36">
        <w:rPr>
          <w:rFonts w:ascii="mylotus" w:hAnsi="mylotus" w:cs="KFGQPC Uthman Taha Naskh" w:hint="cs"/>
          <w:sz w:val="28"/>
          <w:szCs w:val="26"/>
          <w:rtl/>
          <w:lang w:eastAsia="en-US" w:bidi="ar-SY"/>
        </w:rPr>
        <w:t>َّ</w:t>
      </w:r>
      <w:r w:rsidR="002B530F" w:rsidRPr="00E13C36">
        <w:rPr>
          <w:rFonts w:ascii="mylotus" w:hAnsi="mylotus" w:cs="KFGQPC Uthman Taha Naskh" w:hint="cs"/>
          <w:sz w:val="28"/>
          <w:szCs w:val="26"/>
          <w:rtl/>
          <w:lang w:eastAsia="en-US" w:bidi="ar-SY"/>
        </w:rPr>
        <w:t>ه الع</w:t>
      </w:r>
      <w:r w:rsidR="00BF7810" w:rsidRPr="00E13C36">
        <w:rPr>
          <w:rFonts w:ascii="mylotus" w:hAnsi="mylotus" w:cs="KFGQPC Uthman Taha Naskh" w:hint="cs"/>
          <w:sz w:val="28"/>
          <w:szCs w:val="26"/>
          <w:rtl/>
          <w:lang w:eastAsia="en-US" w:bidi="ar-SY"/>
        </w:rPr>
        <w:t>ُ</w:t>
      </w:r>
      <w:r w:rsidR="002B530F" w:rsidRPr="00E13C36">
        <w:rPr>
          <w:rFonts w:ascii="mylotus" w:hAnsi="mylotus" w:cs="KFGQPC Uthman Taha Naskh" w:hint="cs"/>
          <w:sz w:val="28"/>
          <w:szCs w:val="26"/>
          <w:rtl/>
          <w:lang w:eastAsia="en-US" w:bidi="ar-SY"/>
        </w:rPr>
        <w:t>بيدي المغربي الذي خرج من المغرب إلى مصر في شوال سنة 361هـ، وقدم إلى مصر في رمضان سنة 362هـ</w:t>
      </w:r>
      <w:r w:rsidR="00BF7810" w:rsidRPr="00E13C36">
        <w:rPr>
          <w:rStyle w:val="FootnoteReference"/>
          <w:rFonts w:cs="KFGQPC Uthman Taha Naskh"/>
          <w:szCs w:val="24"/>
          <w:rtl/>
        </w:rPr>
        <w:t>(</w:t>
      </w:r>
      <w:r w:rsidR="00BF7810" w:rsidRPr="00E13C36">
        <w:rPr>
          <w:rStyle w:val="FootnoteReference"/>
          <w:rFonts w:cs="KFGQPC Uthman Taha Naskh"/>
          <w:szCs w:val="24"/>
          <w:rtl/>
        </w:rPr>
        <w:footnoteReference w:id="2"/>
      </w:r>
      <w:r w:rsidR="00BF7810" w:rsidRPr="00E13C36">
        <w:rPr>
          <w:rStyle w:val="FootnoteReference"/>
          <w:rFonts w:cs="KFGQPC Uthman Taha Naskh"/>
          <w:szCs w:val="24"/>
          <w:rtl/>
        </w:rPr>
        <w:t>)</w:t>
      </w:r>
      <w:r w:rsidR="00BA1791" w:rsidRPr="00E13C36">
        <w:rPr>
          <w:rFonts w:ascii="mylotus" w:hAnsi="mylotus" w:cs="KFGQPC Uthman Taha Naskh" w:hint="cs"/>
          <w:sz w:val="28"/>
          <w:szCs w:val="26"/>
          <w:rtl/>
          <w:lang w:eastAsia="en-US" w:bidi="ar-SY"/>
        </w:rPr>
        <w:t>،</w:t>
      </w:r>
      <w:r w:rsidR="002B530F" w:rsidRPr="00E13C36">
        <w:rPr>
          <w:rFonts w:ascii="mylotus" w:hAnsi="mylotus" w:cs="KFGQPC Uthman Taha Naskh" w:hint="cs"/>
          <w:sz w:val="28"/>
          <w:szCs w:val="26"/>
          <w:rtl/>
          <w:lang w:eastAsia="en-US" w:bidi="ar-SY"/>
        </w:rPr>
        <w:t xml:space="preserve"> فهل لعاقل</w:t>
      </w:r>
      <w:r w:rsidR="00BF7810" w:rsidRPr="00E13C36">
        <w:rPr>
          <w:rFonts w:ascii="mylotus" w:hAnsi="mylotus" w:cs="KFGQPC Uthman Taha Naskh" w:hint="cs"/>
          <w:sz w:val="28"/>
          <w:szCs w:val="26"/>
          <w:rtl/>
          <w:lang w:eastAsia="en-US" w:bidi="ar-SY"/>
        </w:rPr>
        <w:t>ٍ</w:t>
      </w:r>
      <w:r w:rsidR="002B530F" w:rsidRPr="00E13C36">
        <w:rPr>
          <w:rFonts w:ascii="mylotus" w:hAnsi="mylotus" w:cs="KFGQPC Uthman Taha Naskh" w:hint="cs"/>
          <w:sz w:val="28"/>
          <w:szCs w:val="26"/>
          <w:rtl/>
          <w:lang w:eastAsia="en-US" w:bidi="ar-SY"/>
        </w:rPr>
        <w:t xml:space="preserve"> مسلم</w:t>
      </w:r>
      <w:r w:rsidR="00BF7810" w:rsidRPr="00E13C36">
        <w:rPr>
          <w:rFonts w:ascii="mylotus" w:hAnsi="mylotus" w:cs="KFGQPC Uthman Taha Naskh" w:hint="cs"/>
          <w:sz w:val="28"/>
          <w:szCs w:val="26"/>
          <w:rtl/>
          <w:lang w:eastAsia="en-US" w:bidi="ar-SY"/>
        </w:rPr>
        <w:t>ٍ</w:t>
      </w:r>
      <w:r w:rsidR="002B530F" w:rsidRPr="00E13C36">
        <w:rPr>
          <w:rFonts w:ascii="mylotus" w:hAnsi="mylotus" w:cs="KFGQPC Uthman Taha Naskh" w:hint="cs"/>
          <w:sz w:val="28"/>
          <w:szCs w:val="26"/>
          <w:rtl/>
          <w:lang w:eastAsia="en-US" w:bidi="ar-SY"/>
        </w:rPr>
        <w:t xml:space="preserve"> أن ي</w:t>
      </w:r>
      <w:r w:rsidR="00BF7810" w:rsidRPr="00E13C36">
        <w:rPr>
          <w:rFonts w:ascii="mylotus" w:hAnsi="mylotus" w:cs="KFGQPC Uthman Taha Naskh" w:hint="cs"/>
          <w:sz w:val="28"/>
          <w:szCs w:val="26"/>
          <w:rtl/>
          <w:lang w:eastAsia="en-US" w:bidi="ar-SY"/>
        </w:rPr>
        <w:t>ُ</w:t>
      </w:r>
      <w:r w:rsidR="002B530F" w:rsidRPr="00E13C36">
        <w:rPr>
          <w:rFonts w:ascii="mylotus" w:hAnsi="mylotus" w:cs="KFGQPC Uthman Taha Naskh" w:hint="cs"/>
          <w:sz w:val="28"/>
          <w:szCs w:val="26"/>
          <w:rtl/>
          <w:lang w:eastAsia="en-US" w:bidi="ar-SY"/>
        </w:rPr>
        <w:t>قل</w:t>
      </w:r>
      <w:r w:rsidR="00BF7810" w:rsidRPr="00E13C36">
        <w:rPr>
          <w:rFonts w:ascii="mylotus" w:hAnsi="mylotus" w:cs="KFGQPC Uthman Taha Naskh" w:hint="cs"/>
          <w:sz w:val="28"/>
          <w:szCs w:val="26"/>
          <w:rtl/>
          <w:lang w:eastAsia="en-US" w:bidi="ar-SY"/>
        </w:rPr>
        <w:t>ّ</w:t>
      </w:r>
      <w:r w:rsidR="002B530F" w:rsidRPr="00E13C36">
        <w:rPr>
          <w:rFonts w:ascii="mylotus" w:hAnsi="mylotus" w:cs="KFGQPC Uthman Taha Naskh" w:hint="cs"/>
          <w:sz w:val="28"/>
          <w:szCs w:val="26"/>
          <w:rtl/>
          <w:lang w:eastAsia="en-US" w:bidi="ar-SY"/>
        </w:rPr>
        <w:t>د الرافضة، ويتّبع سنتهم</w:t>
      </w:r>
      <w:r w:rsidR="00BF7810" w:rsidRPr="00E13C36">
        <w:rPr>
          <w:rFonts w:ascii="mylotus" w:hAnsi="mylotus" w:cs="KFGQPC Uthman Taha Naskh" w:hint="cs"/>
          <w:sz w:val="28"/>
          <w:szCs w:val="26"/>
          <w:rtl/>
          <w:lang w:eastAsia="en-US" w:bidi="ar-SY"/>
        </w:rPr>
        <w:t>،</w:t>
      </w:r>
      <w:r w:rsidR="002B530F" w:rsidRPr="00E13C36">
        <w:rPr>
          <w:rFonts w:ascii="mylotus" w:hAnsi="mylotus" w:cs="KFGQPC Uthman Taha Naskh" w:hint="cs"/>
          <w:sz w:val="28"/>
          <w:szCs w:val="26"/>
          <w:rtl/>
          <w:lang w:eastAsia="en-US" w:bidi="ar-SY"/>
        </w:rPr>
        <w:t xml:space="preserve"> ويخالف هدي نبيه محمد </w:t>
      </w:r>
      <w:r w:rsidR="002B530F" w:rsidRPr="00E13C36">
        <w:rPr>
          <w:rFonts w:ascii="mylotus" w:hAnsi="mylotus" w:cs="KFGQPC Uthman Taha Naskh"/>
          <w:color w:val="C00000"/>
          <w:sz w:val="36"/>
          <w:szCs w:val="26"/>
          <w:rtl/>
          <w:lang w:bidi="ar-SY"/>
        </w:rPr>
        <w:sym w:font="AGA Arabesque" w:char="F072"/>
      </w:r>
      <w:r w:rsidR="002B530F" w:rsidRPr="00E13C36">
        <w:rPr>
          <w:rFonts w:ascii="mylotus" w:hAnsi="mylotus" w:cs="KFGQPC Uthman Taha Naskh" w:hint="cs"/>
          <w:sz w:val="28"/>
          <w:szCs w:val="26"/>
          <w:rtl/>
          <w:lang w:eastAsia="en-US" w:bidi="ar-SY"/>
        </w:rPr>
        <w:t>؟.</w:t>
      </w:r>
    </w:p>
    <w:p w:rsidR="002B530F" w:rsidRPr="00E13C36" w:rsidRDefault="00B7639E" w:rsidP="00102C02">
      <w:pPr>
        <w:spacing w:after="40" w:line="216" w:lineRule="auto"/>
        <w:ind w:firstLine="284"/>
        <w:rPr>
          <w:rFonts w:ascii="mylotus" w:hAnsi="mylotus" w:cs="KFGQPC Uthman Taha Naskh"/>
          <w:sz w:val="28"/>
          <w:szCs w:val="26"/>
          <w:rtl/>
          <w:lang w:eastAsia="en-US"/>
        </w:rPr>
      </w:pPr>
      <w:r w:rsidRPr="00E13C36">
        <w:rPr>
          <w:rFonts w:asciiTheme="majorBidi" w:hAnsiTheme="majorBidi" w:cs="KFGQPC Uthman Taha Naskh" w:hint="cs"/>
          <w:b/>
          <w:bCs/>
          <w:color w:val="C00000"/>
          <w:sz w:val="28"/>
          <w:szCs w:val="26"/>
          <w:rtl/>
          <w:lang w:eastAsia="en-US" w:bidi="ar-SY"/>
        </w:rPr>
        <w:t>ال</w:t>
      </w:r>
      <w:r w:rsidR="00472140" w:rsidRPr="00E13C36">
        <w:rPr>
          <w:rFonts w:asciiTheme="majorBidi" w:hAnsiTheme="majorBidi" w:cs="KFGQPC Uthman Taha Naskh"/>
          <w:b/>
          <w:bCs/>
          <w:color w:val="C00000"/>
          <w:sz w:val="28"/>
          <w:szCs w:val="26"/>
          <w:rtl/>
          <w:lang w:eastAsia="en-US" w:bidi="ar-SY"/>
        </w:rPr>
        <w:t>خامس</w:t>
      </w:r>
      <w:r w:rsidR="002B530F" w:rsidRPr="00E13C36">
        <w:rPr>
          <w:rFonts w:asciiTheme="majorBidi" w:hAnsiTheme="majorBidi" w:cs="KFGQPC Uthman Taha Naskh"/>
          <w:b/>
          <w:bCs/>
          <w:color w:val="C00000"/>
          <w:sz w:val="28"/>
          <w:szCs w:val="26"/>
          <w:rtl/>
          <w:lang w:eastAsia="en-US" w:bidi="ar-SY"/>
        </w:rPr>
        <w:t xml:space="preserve">: إن الله </w:t>
      </w:r>
      <w:r w:rsidR="002B530F" w:rsidRPr="00E13C36">
        <w:rPr>
          <w:rFonts w:asciiTheme="majorBidi" w:hAnsiTheme="majorBidi" w:cs="KFGQPC Uthman Taha Naskh"/>
          <w:color w:val="C00000"/>
          <w:spacing w:val="-4"/>
          <w:sz w:val="32"/>
          <w:szCs w:val="26"/>
          <w:rtl/>
          <w:lang w:bidi="ar-SY"/>
        </w:rPr>
        <w:sym w:font="AGA Arabesque" w:char="F055"/>
      </w:r>
      <w:r w:rsidR="002B530F" w:rsidRPr="00E13C36">
        <w:rPr>
          <w:rFonts w:asciiTheme="majorBidi" w:hAnsiTheme="majorBidi" w:cs="KFGQPC Uthman Taha Naskh"/>
          <w:b/>
          <w:bCs/>
          <w:color w:val="C00000"/>
          <w:sz w:val="28"/>
          <w:szCs w:val="26"/>
          <w:rtl/>
          <w:lang w:eastAsia="en-US" w:bidi="ar-SY"/>
        </w:rPr>
        <w:t xml:space="preserve"> قد كمَّل الدين</w:t>
      </w:r>
      <w:r w:rsidR="002B530F" w:rsidRPr="00E13C36">
        <w:rPr>
          <w:rFonts w:ascii="mylotus" w:hAnsi="mylotus" w:cs="KFGQPC Uthman Taha Naskh" w:hint="cs"/>
          <w:sz w:val="28"/>
          <w:szCs w:val="26"/>
          <w:rtl/>
          <w:lang w:eastAsia="en-US" w:bidi="ar-SY"/>
        </w:rPr>
        <w:t xml:space="preserve">، فقال </w:t>
      </w:r>
      <w:r w:rsidR="002B530F" w:rsidRPr="00E13C36">
        <w:rPr>
          <w:rFonts w:ascii="mylotus" w:hAnsi="mylotus" w:cs="KFGQPC Uthman Taha Naskh"/>
          <w:color w:val="C00000"/>
          <w:spacing w:val="-20"/>
          <w:sz w:val="32"/>
          <w:szCs w:val="26"/>
          <w:rtl/>
          <w:lang w:bidi="ar-SY"/>
        </w:rPr>
        <w:sym w:font="AGA Arabesque" w:char="F049"/>
      </w:r>
      <w:r w:rsidR="002B530F" w:rsidRPr="00E13C36">
        <w:rPr>
          <w:rFonts w:ascii="mylotus" w:hAnsi="mylotus" w:cs="KFGQPC Uthman Taha Naskh" w:hint="cs"/>
          <w:sz w:val="28"/>
          <w:szCs w:val="26"/>
          <w:rtl/>
          <w:lang w:eastAsia="en-US" w:bidi="ar-SY"/>
        </w:rPr>
        <w:t xml:space="preserve">: </w:t>
      </w:r>
      <w:r w:rsidR="00C56089" w:rsidRPr="00E13C36">
        <w:rPr>
          <w:rFonts w:ascii="Traditional Arabic" w:hAnsi="Traditional Arabic" w:cs="KFGQPC Uthman Taha Naskh"/>
          <w:b/>
          <w:bCs/>
          <w:color w:val="C00000"/>
          <w:sz w:val="32"/>
          <w:szCs w:val="26"/>
          <w:rtl/>
          <w:lang w:bidi="ar-SY"/>
        </w:rPr>
        <w:t>﴿</w:t>
      </w:r>
      <w:r w:rsidR="002B530F" w:rsidRPr="00E13C36">
        <w:rPr>
          <w:rFonts w:ascii="mylotus" w:hAnsi="mylotus" w:cs="KFGQPC Uthman Taha Naskh"/>
          <w:b/>
          <w:bCs/>
          <w:color w:val="00B050"/>
          <w:sz w:val="28"/>
          <w:szCs w:val="26"/>
          <w:rtl/>
          <w:lang w:eastAsia="en-US" w:bidi="ar-SY"/>
        </w:rPr>
        <w:t>الْيَوْمَ أَكْمَلْتُ لَكُمْ دِينَكُمْ وَأَتْمَمْتُ عَلَيْكُمْ نِعْمَتِي وَرَضِيتُ لَكُمُ الإِسْلاَمَ دِينًا</w:t>
      </w:r>
      <w:r w:rsidR="002B530F" w:rsidRPr="00E13C36">
        <w:rPr>
          <w:rFonts w:ascii="mylotus" w:hAnsi="mylotus" w:cs="KFGQPC Uthman Taha Naskh"/>
          <w:b/>
          <w:bCs/>
          <w:sz w:val="28"/>
          <w:szCs w:val="26"/>
          <w:rtl/>
          <w:lang w:eastAsia="en-US" w:bidi="ar-SY"/>
        </w:rPr>
        <w:fldChar w:fldCharType="begin"/>
      </w:r>
      <w:r w:rsidR="002B530F" w:rsidRPr="00E13C36">
        <w:rPr>
          <w:rFonts w:cs="KFGQPC Uthman Taha Naskh"/>
          <w:szCs w:val="26"/>
          <w:rtl/>
          <w:lang w:bidi="ar-SY"/>
        </w:rPr>
        <w:instrText xml:space="preserve"> </w:instrText>
      </w:r>
      <w:r w:rsidR="002B530F" w:rsidRPr="00E13C36">
        <w:rPr>
          <w:rFonts w:cs="KFGQPC Uthman Taha Naskh"/>
          <w:szCs w:val="26"/>
        </w:rPr>
        <w:instrText>XE</w:instrText>
      </w:r>
      <w:r w:rsidR="002B530F" w:rsidRPr="00E13C36">
        <w:rPr>
          <w:rFonts w:cs="KFGQPC Uthman Taha Naskh"/>
          <w:szCs w:val="26"/>
          <w:rtl/>
          <w:lang w:bidi="ar-SY"/>
        </w:rPr>
        <w:instrText xml:space="preserve"> "</w:instrText>
      </w:r>
      <w:r w:rsidR="002B530F" w:rsidRPr="00E13C36">
        <w:rPr>
          <w:rFonts w:ascii="mylotus" w:hAnsi="mylotus" w:cs="KFGQPC Uthman Taha Naskh"/>
          <w:b/>
          <w:bCs/>
          <w:sz w:val="28"/>
          <w:szCs w:val="26"/>
          <w:rtl/>
          <w:lang w:eastAsia="en-US" w:bidi="ar-SY"/>
        </w:rPr>
        <w:instrText>الْيَوْمَ أَكْمَلْتُ لَكُمْ دِينَكُمْ وَأَتْمَمْتُ عَلَيْكُمْ نِعْمَتِي وَرَضِيتُ لَكُمُ الإِسْلاَمَ دِينًا</w:instrText>
      </w:r>
      <w:r w:rsidR="002B530F" w:rsidRPr="00E13C36">
        <w:rPr>
          <w:rFonts w:ascii="mylotus" w:hAnsi="mylotus" w:cs="KFGQPC Uthman Taha Naskh" w:hint="cs"/>
          <w:b/>
          <w:bCs/>
          <w:sz w:val="28"/>
          <w:szCs w:val="26"/>
          <w:rtl/>
          <w:lang w:eastAsia="en-US" w:bidi="ar-SY"/>
        </w:rPr>
        <w:instrText>=المائدة 3=</w:instrText>
      </w:r>
      <w:r w:rsidR="002B530F" w:rsidRPr="00E13C36">
        <w:rPr>
          <w:rFonts w:cs="KFGQPC Uthman Taha Naskh"/>
          <w:szCs w:val="26"/>
          <w:rtl/>
          <w:lang w:bidi="ar-SY"/>
        </w:rPr>
        <w:instrText xml:space="preserve">" </w:instrText>
      </w:r>
      <w:r w:rsidR="002B530F" w:rsidRPr="00E13C36">
        <w:rPr>
          <w:rFonts w:ascii="mylotus" w:hAnsi="mylotus" w:cs="KFGQPC Uthman Taha Naskh"/>
          <w:b/>
          <w:bCs/>
          <w:sz w:val="28"/>
          <w:szCs w:val="26"/>
          <w:rtl/>
          <w:lang w:eastAsia="en-US" w:bidi="ar-SY"/>
        </w:rPr>
        <w:fldChar w:fldCharType="end"/>
      </w:r>
      <w:r w:rsidR="00C56089" w:rsidRPr="00E13C36">
        <w:rPr>
          <w:rFonts w:ascii="Traditional Arabic" w:hAnsi="Traditional Arabic" w:cs="KFGQPC Uthman Taha Naskh"/>
          <w:b/>
          <w:bCs/>
          <w:color w:val="C00000"/>
          <w:sz w:val="28"/>
          <w:szCs w:val="26"/>
          <w:rtl/>
          <w:lang w:eastAsia="en-US" w:bidi="ar-SY"/>
        </w:rPr>
        <w:t>﴾</w:t>
      </w:r>
      <w:r w:rsidR="00BA1791" w:rsidRPr="00E13C36">
        <w:rPr>
          <w:rFonts w:ascii="mylotus" w:hAnsi="mylotus" w:cs="KFGQPC Uthman Taha Naskh" w:hint="cs"/>
          <w:b/>
          <w:sz w:val="26"/>
          <w:szCs w:val="16"/>
          <w:rtl/>
          <w:lang w:eastAsia="en-US"/>
        </w:rPr>
        <w:t>[المائدة: 3</w:t>
      </w:r>
      <w:r w:rsidR="00BA1791" w:rsidRPr="00E13C36">
        <w:rPr>
          <w:rFonts w:ascii="mylotus" w:hAnsi="mylotus" w:cs="KFGQPC Uthman Taha Naskh" w:hint="cs"/>
          <w:sz w:val="14"/>
          <w:szCs w:val="16"/>
          <w:rtl/>
          <w:lang w:eastAsia="en-US" w:bidi="ar-SY"/>
        </w:rPr>
        <w:t>]</w:t>
      </w:r>
      <w:r w:rsidR="00BA1791" w:rsidRPr="00E13C36">
        <w:rPr>
          <w:rFonts w:ascii="mylotus" w:hAnsi="mylotus" w:cs="KFGQPC Uthman Taha Naskh" w:hint="cs"/>
          <w:sz w:val="28"/>
          <w:szCs w:val="26"/>
          <w:rtl/>
          <w:lang w:eastAsia="en-US" w:bidi="ar-SY"/>
        </w:rPr>
        <w:t xml:space="preserve">، </w:t>
      </w:r>
      <w:r w:rsidR="002B530F" w:rsidRPr="00E13C36">
        <w:rPr>
          <w:rFonts w:ascii="mylotus" w:hAnsi="mylotus" w:cs="KFGQPC Uthman Taha Naskh" w:hint="cs"/>
          <w:sz w:val="28"/>
          <w:szCs w:val="26"/>
          <w:rtl/>
          <w:lang w:eastAsia="en-US" w:bidi="ar-SY"/>
        </w:rPr>
        <w:t xml:space="preserve">والنبي </w:t>
      </w:r>
      <w:r w:rsidR="002B530F" w:rsidRPr="00E13C36">
        <w:rPr>
          <w:rFonts w:ascii="mylotus" w:hAnsi="mylotus" w:cs="KFGQPC Uthman Taha Naskh"/>
          <w:color w:val="C00000"/>
          <w:sz w:val="36"/>
          <w:szCs w:val="26"/>
          <w:rtl/>
          <w:lang w:bidi="ar-SY"/>
        </w:rPr>
        <w:sym w:font="AGA Arabesque" w:char="F072"/>
      </w:r>
      <w:r w:rsidR="002B530F" w:rsidRPr="00E13C36">
        <w:rPr>
          <w:rFonts w:ascii="mylotus" w:hAnsi="mylotus" w:cs="KFGQPC Uthman Taha Naskh" w:hint="cs"/>
          <w:sz w:val="28"/>
          <w:szCs w:val="26"/>
          <w:rtl/>
          <w:lang w:eastAsia="en-US" w:bidi="ar-SY"/>
        </w:rPr>
        <w:t xml:space="preserve"> قد بلّغ البلاغ المبين، ولم يترك طريقاً يوصل إلى الجنة، ويُباعد من النار إلا بيَّنه للأمة، ومعلوم أن نبيّنا </w:t>
      </w:r>
      <w:r w:rsidR="002B530F" w:rsidRPr="00E13C36">
        <w:rPr>
          <w:rFonts w:ascii="mylotus" w:hAnsi="mylotus" w:cs="KFGQPC Uthman Taha Naskh"/>
          <w:color w:val="C00000"/>
          <w:sz w:val="36"/>
          <w:szCs w:val="26"/>
          <w:rtl/>
          <w:lang w:bidi="ar-SY"/>
        </w:rPr>
        <w:sym w:font="AGA Arabesque" w:char="F072"/>
      </w:r>
      <w:r w:rsidR="002B530F" w:rsidRPr="00E13C36">
        <w:rPr>
          <w:rFonts w:ascii="mylotus" w:hAnsi="mylotus" w:cs="KFGQPC Uthman Taha Naskh" w:hint="cs"/>
          <w:sz w:val="28"/>
          <w:szCs w:val="26"/>
          <w:rtl/>
          <w:lang w:eastAsia="en-US" w:bidi="ar-SY"/>
        </w:rPr>
        <w:t xml:space="preserve"> هو أفضل الأنبياء، وخاتمهم، وأكملهم بلاغاً، ونصحاً لعباد الله، فلو كان الاحتفال بالمولد من الدين الذي يرضاه الله </w:t>
      </w:r>
      <w:r w:rsidR="002B530F" w:rsidRPr="00E13C36">
        <w:rPr>
          <w:rFonts w:ascii="mylotus" w:hAnsi="mylotus" w:cs="KFGQPC Uthman Taha Naskh"/>
          <w:color w:val="C00000"/>
          <w:spacing w:val="-4"/>
          <w:sz w:val="32"/>
          <w:szCs w:val="26"/>
          <w:rtl/>
          <w:lang w:bidi="ar-SY"/>
        </w:rPr>
        <w:sym w:font="AGA Arabesque" w:char="F055"/>
      </w:r>
      <w:r w:rsidR="002B530F" w:rsidRPr="00E13C36">
        <w:rPr>
          <w:rFonts w:ascii="mylotus" w:hAnsi="mylotus" w:cs="KFGQPC Uthman Taha Naskh" w:hint="cs"/>
          <w:sz w:val="28"/>
          <w:szCs w:val="26"/>
          <w:rtl/>
          <w:lang w:eastAsia="en-US" w:bidi="ar-SY"/>
        </w:rPr>
        <w:t xml:space="preserve"> لبيَّنه </w:t>
      </w:r>
      <w:r w:rsidR="002B530F" w:rsidRPr="00E13C36">
        <w:rPr>
          <w:rFonts w:ascii="mylotus" w:hAnsi="mylotus" w:cs="KFGQPC Uthman Taha Naskh"/>
          <w:color w:val="C00000"/>
          <w:sz w:val="36"/>
          <w:szCs w:val="26"/>
          <w:rtl/>
          <w:lang w:bidi="ar-SY"/>
        </w:rPr>
        <w:sym w:font="AGA Arabesque" w:char="F072"/>
      </w:r>
      <w:r w:rsidR="002B530F" w:rsidRPr="00E13C36">
        <w:rPr>
          <w:rFonts w:ascii="mylotus" w:hAnsi="mylotus" w:cs="KFGQPC Uthman Taha Naskh" w:hint="cs"/>
          <w:sz w:val="28"/>
          <w:szCs w:val="26"/>
          <w:rtl/>
          <w:lang w:eastAsia="en-US" w:bidi="ar-SY"/>
        </w:rPr>
        <w:t xml:space="preserve"> لأمته، أو فعله في حياته، قال </w:t>
      </w:r>
      <w:r w:rsidR="002B530F" w:rsidRPr="00E13C36">
        <w:rPr>
          <w:rFonts w:ascii="mylotus" w:hAnsi="mylotus" w:cs="KFGQPC Uthman Taha Naskh"/>
          <w:color w:val="C00000"/>
          <w:sz w:val="36"/>
          <w:szCs w:val="26"/>
          <w:rtl/>
          <w:lang w:bidi="ar-SY"/>
        </w:rPr>
        <w:sym w:font="AGA Arabesque" w:char="F072"/>
      </w:r>
      <w:r w:rsidR="002B530F" w:rsidRPr="00E13C36">
        <w:rPr>
          <w:rFonts w:ascii="mylotus" w:hAnsi="mylotus" w:cs="KFGQPC Uthman Taha Naskh" w:hint="cs"/>
          <w:sz w:val="28"/>
          <w:szCs w:val="26"/>
          <w:rtl/>
          <w:lang w:eastAsia="en-US" w:bidi="ar-SY"/>
        </w:rPr>
        <w:t xml:space="preserve">: </w:t>
      </w:r>
      <w:r w:rsidR="00C56089" w:rsidRPr="00E13C36">
        <w:rPr>
          <w:rFonts w:ascii="mylotus" w:hAnsi="mylotus" w:cs="KFGQPC Uthman Taha Naskh" w:hint="eastAsia"/>
          <w:spacing w:val="-6"/>
          <w:sz w:val="28"/>
          <w:szCs w:val="24"/>
          <w:rtl/>
          <w:lang w:eastAsia="en-US" w:bidi="ar-SY"/>
        </w:rPr>
        <w:t>«</w:t>
      </w:r>
      <w:r w:rsidRPr="00E13C36">
        <w:rPr>
          <w:rFonts w:ascii="mylotus" w:hAnsi="mylotus" w:cs="KFGQPC Uthman Taha Naskh"/>
          <w:b/>
          <w:bCs/>
          <w:color w:val="C00000"/>
          <w:sz w:val="28"/>
          <w:szCs w:val="26"/>
          <w:rtl/>
          <w:lang w:eastAsia="en-US" w:bidi="ar-SY"/>
        </w:rPr>
        <w:t>إِنَّهُ لَمْ يَكُنْ نَبِيٌّ قَبْلِي إِلَّا كَانَ حَقًّا عَلَيْهِ أَنْ يَدُلَّ أُمَّتَهُ عَلَى خَيْرِ مَا يَعْلَمُهُ لَهُمْ، وَيُنْذِرَهُمْ شَرَّ مَا يَعْلَمُهُ لَهُمْ</w:t>
      </w:r>
      <w:r w:rsidR="002B530F" w:rsidRPr="00E13C36">
        <w:rPr>
          <w:rFonts w:ascii="mylotus" w:hAnsi="mylotus" w:cs="KFGQPC Uthman Taha Naskh"/>
          <w:b/>
          <w:bCs/>
          <w:sz w:val="28"/>
          <w:szCs w:val="36"/>
          <w:rtl/>
          <w:lang w:eastAsia="en-US" w:bidi="ar-SY"/>
        </w:rPr>
        <w:fldChar w:fldCharType="begin"/>
      </w:r>
      <w:r w:rsidR="002B530F" w:rsidRPr="00E13C36">
        <w:rPr>
          <w:rFonts w:cs="KFGQPC Uthman Taha Naskh"/>
          <w:rtl/>
          <w:lang w:bidi="ar-SY"/>
        </w:rPr>
        <w:instrText xml:space="preserve"> </w:instrText>
      </w:r>
      <w:r w:rsidR="002B530F" w:rsidRPr="00E13C36">
        <w:rPr>
          <w:rFonts w:cs="KFGQPC Uthman Taha Naskh"/>
        </w:rPr>
        <w:instrText>XE "</w:instrText>
      </w:r>
      <w:r w:rsidR="002B530F" w:rsidRPr="00E13C36">
        <w:rPr>
          <w:rFonts w:ascii="mylotus" w:hAnsi="mylotus" w:cs="KFGQPC Uthman Taha Naskh" w:hint="cs"/>
          <w:b/>
          <w:bCs/>
          <w:sz w:val="28"/>
          <w:szCs w:val="36"/>
          <w:lang w:eastAsia="en-US" w:bidi="ar-SY"/>
        </w:rPr>
        <w:instrText>1</w:instrText>
      </w:r>
      <w:r w:rsidR="002B530F" w:rsidRPr="00E13C36">
        <w:rPr>
          <w:rFonts w:ascii="mylotus" w:hAnsi="mylotus" w:cs="KFGQPC Uthman Taha Naskh" w:hint="cs"/>
          <w:b/>
          <w:bCs/>
          <w:sz w:val="28"/>
          <w:szCs w:val="36"/>
          <w:rtl/>
          <w:lang w:eastAsia="en-US" w:bidi="ar-SY"/>
        </w:rPr>
        <w:instrText>-ما بعث الله من نبي إلا كان حقاً عليه أن يدلّ أمّته على خير ما يعلمه لهم، وينذرهم شرّ ما يعلمه لهم</w:instrText>
      </w:r>
      <w:r w:rsidR="002B530F" w:rsidRPr="00E13C36">
        <w:rPr>
          <w:rFonts w:cs="KFGQPC Uthman Taha Naskh"/>
          <w:rtl/>
          <w:lang w:bidi="ar-SY"/>
        </w:rPr>
        <w:instrText xml:space="preserve">" </w:instrText>
      </w:r>
      <w:r w:rsidR="002B530F" w:rsidRPr="00E13C36">
        <w:rPr>
          <w:rFonts w:ascii="mylotus" w:hAnsi="mylotus" w:cs="KFGQPC Uthman Taha Naskh"/>
          <w:b/>
          <w:bCs/>
          <w:sz w:val="28"/>
          <w:szCs w:val="36"/>
          <w:rtl/>
          <w:lang w:eastAsia="en-US" w:bidi="ar-SY"/>
        </w:rPr>
        <w:fldChar w:fldCharType="end"/>
      </w:r>
      <w:r w:rsidR="00C56089" w:rsidRPr="00E13C36">
        <w:rPr>
          <w:rFonts w:ascii="mylotus" w:hAnsi="mylotus" w:cs="KFGQPC Uthman Taha Naskh" w:hint="cs"/>
          <w:b/>
          <w:bCs/>
          <w:sz w:val="28"/>
          <w:szCs w:val="36"/>
          <w:rtl/>
          <w:lang w:eastAsia="en-US" w:bidi="ar-SY"/>
        </w:rPr>
        <w:t>»</w:t>
      </w:r>
      <w:r w:rsidR="00BA1791" w:rsidRPr="00E13C36">
        <w:rPr>
          <w:rFonts w:ascii="mylotus" w:hAnsi="mylotus" w:cs="KFGQPC Uthman Taha Naskh" w:hint="cs"/>
          <w:b/>
          <w:sz w:val="26"/>
          <w:szCs w:val="16"/>
          <w:rtl/>
          <w:lang w:eastAsia="en-US"/>
        </w:rPr>
        <w:t xml:space="preserve"> [مسلم، برقم 1844].</w:t>
      </w:r>
    </w:p>
    <w:p w:rsidR="002B530F" w:rsidRPr="00E13C36" w:rsidRDefault="00B7639E" w:rsidP="00102C02">
      <w:pPr>
        <w:spacing w:after="40" w:line="216" w:lineRule="auto"/>
        <w:ind w:firstLine="284"/>
        <w:rPr>
          <w:rFonts w:ascii="mylotus" w:hAnsi="mylotus" w:cs="KFGQPC Uthman Taha Naskh"/>
          <w:spacing w:val="-6"/>
          <w:sz w:val="28"/>
          <w:szCs w:val="26"/>
          <w:rtl/>
          <w:lang w:eastAsia="en-US"/>
        </w:rPr>
      </w:pPr>
      <w:r w:rsidRPr="00E13C36">
        <w:rPr>
          <w:rFonts w:asciiTheme="majorBidi" w:hAnsiTheme="majorBidi" w:cs="KFGQPC Uthman Taha Naskh" w:hint="cs"/>
          <w:b/>
          <w:bCs/>
          <w:color w:val="C00000"/>
          <w:spacing w:val="-6"/>
          <w:sz w:val="28"/>
          <w:szCs w:val="26"/>
          <w:rtl/>
          <w:lang w:eastAsia="en-US" w:bidi="ar-SY"/>
        </w:rPr>
        <w:t>ال</w:t>
      </w:r>
      <w:r w:rsidR="00472140" w:rsidRPr="00E13C36">
        <w:rPr>
          <w:rFonts w:asciiTheme="majorBidi" w:hAnsiTheme="majorBidi" w:cs="KFGQPC Uthman Taha Naskh"/>
          <w:b/>
          <w:bCs/>
          <w:color w:val="C00000"/>
          <w:spacing w:val="-6"/>
          <w:sz w:val="28"/>
          <w:szCs w:val="26"/>
          <w:rtl/>
          <w:lang w:eastAsia="en-US" w:bidi="ar-SY"/>
        </w:rPr>
        <w:t>ساد</w:t>
      </w:r>
      <w:r w:rsidR="002B530F" w:rsidRPr="00E13C36">
        <w:rPr>
          <w:rFonts w:asciiTheme="majorBidi" w:hAnsiTheme="majorBidi" w:cs="KFGQPC Uthman Taha Naskh"/>
          <w:b/>
          <w:bCs/>
          <w:color w:val="C00000"/>
          <w:spacing w:val="-6"/>
          <w:sz w:val="28"/>
          <w:szCs w:val="26"/>
          <w:rtl/>
          <w:lang w:eastAsia="en-US" w:bidi="ar-SY"/>
        </w:rPr>
        <w:t>س: إحداث مثل هذه الموالد البدعية يُفهم منه أن الله تعالى لم يُكمل الدين لهذه الأمة</w:t>
      </w:r>
      <w:r w:rsidR="002B530F" w:rsidRPr="00E13C36">
        <w:rPr>
          <w:rFonts w:ascii="mylotus" w:hAnsi="mylotus" w:cs="KFGQPC Uthman Taha Naskh" w:hint="cs"/>
          <w:spacing w:val="-6"/>
          <w:sz w:val="28"/>
          <w:szCs w:val="26"/>
          <w:rtl/>
          <w:lang w:eastAsia="en-US" w:bidi="ar-SY"/>
        </w:rPr>
        <w:t xml:space="preserve">، فلا بد من تشريع ما يكمل به الدين! ويفهم منه أن الرسول </w:t>
      </w:r>
      <w:r w:rsidR="002B530F" w:rsidRPr="00E13C36">
        <w:rPr>
          <w:rFonts w:ascii="mylotus" w:hAnsi="mylotus" w:cs="KFGQPC Uthman Taha Naskh"/>
          <w:color w:val="C00000"/>
          <w:spacing w:val="-6"/>
          <w:sz w:val="36"/>
          <w:szCs w:val="26"/>
          <w:rtl/>
          <w:lang w:bidi="ar-SY"/>
        </w:rPr>
        <w:sym w:font="AGA Arabesque" w:char="F072"/>
      </w:r>
      <w:r w:rsidR="002B530F" w:rsidRPr="00E13C36">
        <w:rPr>
          <w:rFonts w:ascii="mylotus" w:hAnsi="mylotus" w:cs="KFGQPC Uthman Taha Naskh" w:hint="cs"/>
          <w:spacing w:val="-6"/>
          <w:sz w:val="28"/>
          <w:szCs w:val="26"/>
          <w:rtl/>
          <w:lang w:eastAsia="en-US" w:bidi="ar-SY"/>
        </w:rPr>
        <w:t xml:space="preserve"> لم يُبلّغ ما ينبغي للأمة حتى جاء هؤلاء المبتدعون المتأخرون</w:t>
      </w:r>
      <w:r w:rsidRPr="00E13C36">
        <w:rPr>
          <w:rFonts w:ascii="mylotus" w:hAnsi="mylotus" w:cs="KFGQPC Uthman Taha Naskh" w:hint="cs"/>
          <w:spacing w:val="-6"/>
          <w:sz w:val="28"/>
          <w:szCs w:val="26"/>
          <w:rtl/>
          <w:lang w:eastAsia="en-US" w:bidi="ar-SY"/>
        </w:rPr>
        <w:t>،</w:t>
      </w:r>
      <w:r w:rsidR="002B530F" w:rsidRPr="00E13C36">
        <w:rPr>
          <w:rFonts w:ascii="mylotus" w:hAnsi="mylotus" w:cs="KFGQPC Uthman Taha Naskh" w:hint="cs"/>
          <w:spacing w:val="-6"/>
          <w:sz w:val="28"/>
          <w:szCs w:val="26"/>
          <w:rtl/>
          <w:lang w:eastAsia="en-US" w:bidi="ar-SY"/>
        </w:rPr>
        <w:t xml:space="preserve"> فأحدثوا في شرع الله ما لم يأذن به سبحانه، زاعمين أن ذلك يقرّبهم إلى الله، وهذا بلا شك فيه خطر عظيم، واعتراض على الله </w:t>
      </w:r>
      <w:r w:rsidR="002B530F" w:rsidRPr="00E13C36">
        <w:rPr>
          <w:rFonts w:ascii="mylotus" w:hAnsi="mylotus" w:cs="KFGQPC Uthman Taha Naskh"/>
          <w:color w:val="C00000"/>
          <w:spacing w:val="-6"/>
          <w:sz w:val="32"/>
          <w:szCs w:val="26"/>
          <w:rtl/>
          <w:lang w:bidi="ar-SY"/>
        </w:rPr>
        <w:sym w:font="AGA Arabesque" w:char="F055"/>
      </w:r>
      <w:r w:rsidR="002B530F" w:rsidRPr="00E13C36">
        <w:rPr>
          <w:rFonts w:ascii="mylotus" w:hAnsi="mylotus" w:cs="KFGQPC Uthman Taha Naskh" w:hint="cs"/>
          <w:spacing w:val="-6"/>
          <w:sz w:val="28"/>
          <w:szCs w:val="26"/>
          <w:rtl/>
          <w:lang w:eastAsia="en-US" w:bidi="ar-SY"/>
        </w:rPr>
        <w:t xml:space="preserve">، وعلى رسوله </w:t>
      </w:r>
      <w:r w:rsidR="002B530F" w:rsidRPr="00E13C36">
        <w:rPr>
          <w:rFonts w:ascii="mylotus" w:hAnsi="mylotus" w:cs="KFGQPC Uthman Taha Naskh"/>
          <w:color w:val="C00000"/>
          <w:spacing w:val="-6"/>
          <w:sz w:val="36"/>
          <w:szCs w:val="26"/>
          <w:rtl/>
          <w:lang w:bidi="ar-SY"/>
        </w:rPr>
        <w:sym w:font="AGA Arabesque" w:char="F072"/>
      </w:r>
      <w:r w:rsidR="002B530F" w:rsidRPr="00E13C36">
        <w:rPr>
          <w:rFonts w:ascii="mylotus" w:hAnsi="mylotus" w:cs="KFGQPC Uthman Taha Naskh" w:hint="cs"/>
          <w:spacing w:val="-6"/>
          <w:sz w:val="36"/>
          <w:szCs w:val="26"/>
          <w:rtl/>
          <w:lang w:eastAsia="en-US" w:bidi="ar-SY"/>
        </w:rPr>
        <w:t>،</w:t>
      </w:r>
      <w:r w:rsidR="002B530F" w:rsidRPr="00E13C36">
        <w:rPr>
          <w:rFonts w:ascii="mylotus" w:hAnsi="mylotus" w:cs="KFGQPC Uthman Taha Naskh" w:hint="cs"/>
          <w:spacing w:val="-6"/>
          <w:sz w:val="28"/>
          <w:szCs w:val="26"/>
          <w:rtl/>
          <w:lang w:eastAsia="en-US" w:bidi="ar-SY"/>
        </w:rPr>
        <w:t xml:space="preserve"> والله </w:t>
      </w:r>
      <w:r w:rsidR="002B530F" w:rsidRPr="00E13C36">
        <w:rPr>
          <w:rFonts w:ascii="mylotus" w:hAnsi="mylotus" w:cs="KFGQPC Uthman Taha Naskh"/>
          <w:color w:val="C00000"/>
          <w:spacing w:val="-6"/>
          <w:sz w:val="32"/>
          <w:szCs w:val="26"/>
          <w:rtl/>
          <w:lang w:bidi="ar-SY"/>
        </w:rPr>
        <w:sym w:font="AGA Arabesque" w:char="F055"/>
      </w:r>
      <w:r w:rsidR="002B530F" w:rsidRPr="00E13C36">
        <w:rPr>
          <w:rFonts w:ascii="mylotus" w:hAnsi="mylotus" w:cs="KFGQPC Uthman Taha Naskh" w:hint="cs"/>
          <w:spacing w:val="-6"/>
          <w:sz w:val="28"/>
          <w:szCs w:val="26"/>
          <w:rtl/>
          <w:lang w:eastAsia="en-US" w:bidi="ar-SY"/>
        </w:rPr>
        <w:t xml:space="preserve"> قد أكمل الدين، وأتمّ على عباده نعمته.</w:t>
      </w:r>
    </w:p>
    <w:p w:rsidR="002B530F" w:rsidRPr="00E13C36" w:rsidRDefault="00B7639E" w:rsidP="00102C02">
      <w:pPr>
        <w:spacing w:after="40" w:line="216" w:lineRule="auto"/>
        <w:ind w:firstLine="284"/>
        <w:rPr>
          <w:rFonts w:ascii="mylotus" w:hAnsi="mylotus" w:cs="KFGQPC Uthman Taha Naskh"/>
          <w:sz w:val="28"/>
          <w:szCs w:val="26"/>
          <w:rtl/>
          <w:lang w:eastAsia="en-US"/>
        </w:rPr>
      </w:pPr>
      <w:r w:rsidRPr="00E13C36">
        <w:rPr>
          <w:rFonts w:asciiTheme="majorBidi" w:hAnsiTheme="majorBidi" w:cs="KFGQPC Uthman Taha Naskh" w:hint="cs"/>
          <w:b/>
          <w:bCs/>
          <w:color w:val="C00000"/>
          <w:sz w:val="28"/>
          <w:szCs w:val="26"/>
          <w:rtl/>
          <w:lang w:eastAsia="en-US" w:bidi="ar-SY"/>
        </w:rPr>
        <w:t>ال</w:t>
      </w:r>
      <w:r w:rsidR="002B530F" w:rsidRPr="00E13C36">
        <w:rPr>
          <w:rFonts w:asciiTheme="majorBidi" w:hAnsiTheme="majorBidi" w:cs="KFGQPC Uthman Taha Naskh"/>
          <w:b/>
          <w:bCs/>
          <w:color w:val="C00000"/>
          <w:sz w:val="28"/>
          <w:szCs w:val="26"/>
          <w:rtl/>
          <w:lang w:eastAsia="en-US" w:bidi="ar-SY"/>
        </w:rPr>
        <w:t>سا</w:t>
      </w:r>
      <w:r w:rsidR="00472140" w:rsidRPr="00E13C36">
        <w:rPr>
          <w:rFonts w:asciiTheme="majorBidi" w:hAnsiTheme="majorBidi" w:cs="KFGQPC Uthman Taha Naskh"/>
          <w:b/>
          <w:bCs/>
          <w:color w:val="C00000"/>
          <w:sz w:val="28"/>
          <w:szCs w:val="26"/>
          <w:rtl/>
          <w:lang w:eastAsia="en-US" w:bidi="ar-SY"/>
        </w:rPr>
        <w:t>بع</w:t>
      </w:r>
      <w:r w:rsidR="002B530F" w:rsidRPr="00E13C36">
        <w:rPr>
          <w:rFonts w:asciiTheme="majorBidi" w:hAnsiTheme="majorBidi" w:cs="KFGQPC Uthman Taha Naskh"/>
          <w:b/>
          <w:bCs/>
          <w:color w:val="C00000"/>
          <w:sz w:val="28"/>
          <w:szCs w:val="26"/>
          <w:rtl/>
          <w:lang w:eastAsia="en-US" w:bidi="ar-SY"/>
        </w:rPr>
        <w:t>: صرّح علماء الإسلام المحقّقون بإنكار الموالد</w:t>
      </w:r>
      <w:r w:rsidR="002B530F" w:rsidRPr="00E13C36">
        <w:rPr>
          <w:rFonts w:ascii="mylotus" w:hAnsi="mylotus" w:cs="KFGQPC Uthman Taha Naskh" w:hint="cs"/>
          <w:sz w:val="28"/>
          <w:szCs w:val="26"/>
          <w:rtl/>
          <w:lang w:eastAsia="en-US" w:bidi="ar-SY"/>
        </w:rPr>
        <w:t xml:space="preserve">، والتحذير منها عملاً بالنصوص من الكتاب والسنة، التي تحذّر من البدع في الدين، وتأمر باتّباع النبي </w:t>
      </w:r>
      <w:r w:rsidR="002B530F" w:rsidRPr="00E13C36">
        <w:rPr>
          <w:rFonts w:ascii="mylotus" w:hAnsi="mylotus" w:cs="KFGQPC Uthman Taha Naskh"/>
          <w:color w:val="C00000"/>
          <w:sz w:val="36"/>
          <w:szCs w:val="26"/>
          <w:rtl/>
          <w:lang w:bidi="ar-SY"/>
        </w:rPr>
        <w:sym w:font="AGA Arabesque" w:char="F072"/>
      </w:r>
      <w:r w:rsidR="002B530F" w:rsidRPr="00E13C36">
        <w:rPr>
          <w:rFonts w:ascii="mylotus" w:hAnsi="mylotus" w:cs="KFGQPC Uthman Taha Naskh" w:hint="cs"/>
          <w:sz w:val="28"/>
          <w:szCs w:val="26"/>
          <w:rtl/>
          <w:lang w:eastAsia="en-US" w:bidi="ar-SY"/>
        </w:rPr>
        <w:t>، وتحذّر من مخالفته في القول وفي الفعل والعمل.</w:t>
      </w:r>
    </w:p>
    <w:p w:rsidR="002B530F" w:rsidRPr="00E13C36" w:rsidRDefault="00B7639E" w:rsidP="00102C02">
      <w:pPr>
        <w:spacing w:after="40" w:line="216" w:lineRule="auto"/>
        <w:ind w:firstLine="284"/>
        <w:rPr>
          <w:rFonts w:ascii="mylotus" w:hAnsi="mylotus" w:cs="KFGQPC Uthman Taha Naskh"/>
          <w:sz w:val="28"/>
          <w:szCs w:val="26"/>
          <w:rtl/>
          <w:lang w:eastAsia="en-US"/>
        </w:rPr>
      </w:pPr>
      <w:r w:rsidRPr="00E13C36">
        <w:rPr>
          <w:rFonts w:asciiTheme="majorBidi" w:hAnsiTheme="majorBidi" w:cs="KFGQPC Uthman Taha Naskh" w:hint="cs"/>
          <w:b/>
          <w:bCs/>
          <w:color w:val="C00000"/>
          <w:sz w:val="28"/>
          <w:szCs w:val="26"/>
          <w:rtl/>
          <w:lang w:eastAsia="en-US" w:bidi="ar-SY"/>
        </w:rPr>
        <w:t>ال</w:t>
      </w:r>
      <w:r w:rsidR="00472140" w:rsidRPr="00E13C36">
        <w:rPr>
          <w:rFonts w:asciiTheme="majorBidi" w:hAnsiTheme="majorBidi" w:cs="KFGQPC Uthman Taha Naskh"/>
          <w:b/>
          <w:bCs/>
          <w:color w:val="C00000"/>
          <w:sz w:val="28"/>
          <w:szCs w:val="26"/>
          <w:rtl/>
          <w:lang w:eastAsia="en-US" w:bidi="ar-SY"/>
        </w:rPr>
        <w:t>ثامن</w:t>
      </w:r>
      <w:r w:rsidR="002B530F" w:rsidRPr="00E13C36">
        <w:rPr>
          <w:rFonts w:asciiTheme="majorBidi" w:hAnsiTheme="majorBidi" w:cs="KFGQPC Uthman Taha Naskh"/>
          <w:b/>
          <w:bCs/>
          <w:color w:val="C00000"/>
          <w:sz w:val="28"/>
          <w:szCs w:val="26"/>
          <w:rtl/>
          <w:lang w:eastAsia="en-US" w:bidi="ar-SY"/>
        </w:rPr>
        <w:t>: إن الاحتفال بالمولد لا يحقّق محبّة الرسول</w:t>
      </w:r>
      <w:r w:rsidR="002B530F" w:rsidRPr="00E13C36">
        <w:rPr>
          <w:rFonts w:ascii="mylotus" w:hAnsi="mylotus" w:cs="KFGQPC Uthman Taha Naskh" w:hint="cs"/>
          <w:color w:val="C00000"/>
          <w:sz w:val="28"/>
          <w:szCs w:val="26"/>
          <w:rtl/>
          <w:lang w:eastAsia="en-US" w:bidi="ar-SY"/>
        </w:rPr>
        <w:t xml:space="preserve"> </w:t>
      </w:r>
      <w:r w:rsidR="002B530F" w:rsidRPr="00E13C36">
        <w:rPr>
          <w:rFonts w:ascii="mylotus" w:hAnsi="mylotus" w:cs="KFGQPC Uthman Taha Naskh"/>
          <w:color w:val="C00000"/>
          <w:sz w:val="36"/>
          <w:szCs w:val="26"/>
          <w:rtl/>
          <w:lang w:bidi="ar-SY"/>
        </w:rPr>
        <w:sym w:font="AGA Arabesque" w:char="F072"/>
      </w:r>
      <w:r w:rsidR="002B530F" w:rsidRPr="00E13C36">
        <w:rPr>
          <w:rFonts w:ascii="mylotus" w:hAnsi="mylotus" w:cs="KFGQPC Uthman Taha Naskh" w:hint="cs"/>
          <w:sz w:val="28"/>
          <w:szCs w:val="26"/>
          <w:rtl/>
          <w:lang w:eastAsia="en-US" w:bidi="ar-SY"/>
        </w:rPr>
        <w:t xml:space="preserve">، وإنما يحقّق ذلك: اتّباعه، والعمل بسنته، وطاعته </w:t>
      </w:r>
      <w:r w:rsidR="002B530F" w:rsidRPr="00E13C36">
        <w:rPr>
          <w:rFonts w:ascii="mylotus" w:hAnsi="mylotus" w:cs="KFGQPC Uthman Taha Naskh"/>
          <w:color w:val="C00000"/>
          <w:sz w:val="36"/>
          <w:szCs w:val="26"/>
          <w:rtl/>
          <w:lang w:bidi="ar-SY"/>
        </w:rPr>
        <w:sym w:font="AGA Arabesque" w:char="F072"/>
      </w:r>
      <w:r w:rsidR="002B530F" w:rsidRPr="00E13C36">
        <w:rPr>
          <w:rFonts w:ascii="mylotus" w:hAnsi="mylotus" w:cs="KFGQPC Uthman Taha Naskh" w:hint="cs"/>
          <w:sz w:val="28"/>
          <w:szCs w:val="26"/>
          <w:rtl/>
          <w:lang w:eastAsia="en-US" w:bidi="ar-SY"/>
        </w:rPr>
        <w:t xml:space="preserve">، قال الله </w:t>
      </w:r>
      <w:r w:rsidR="002B530F" w:rsidRPr="00E13C36">
        <w:rPr>
          <w:rFonts w:ascii="mylotus" w:hAnsi="mylotus" w:cs="KFGQPC Uthman Taha Naskh"/>
          <w:color w:val="C00000"/>
          <w:spacing w:val="-4"/>
          <w:sz w:val="32"/>
          <w:szCs w:val="26"/>
          <w:rtl/>
          <w:lang w:bidi="ar-SY"/>
        </w:rPr>
        <w:sym w:font="AGA Arabesque" w:char="F055"/>
      </w:r>
      <w:r w:rsidR="002B530F" w:rsidRPr="00E13C36">
        <w:rPr>
          <w:rFonts w:ascii="mylotus" w:hAnsi="mylotus" w:cs="KFGQPC Uthman Taha Naskh" w:hint="cs"/>
          <w:sz w:val="28"/>
          <w:szCs w:val="26"/>
          <w:rtl/>
          <w:lang w:eastAsia="en-US" w:bidi="ar-SY"/>
        </w:rPr>
        <w:t xml:space="preserve">:  </w:t>
      </w:r>
      <w:r w:rsidR="00C56089" w:rsidRPr="00E13C36">
        <w:rPr>
          <w:rFonts w:ascii="Traditional Arabic" w:hAnsi="Traditional Arabic" w:cs="KFGQPC Uthman Taha Naskh"/>
          <w:b/>
          <w:bCs/>
          <w:color w:val="C00000"/>
          <w:sz w:val="32"/>
          <w:szCs w:val="26"/>
          <w:rtl/>
          <w:lang w:bidi="ar-SY"/>
        </w:rPr>
        <w:t>﴿</w:t>
      </w:r>
      <w:r w:rsidR="002B530F" w:rsidRPr="00E13C36">
        <w:rPr>
          <w:rFonts w:ascii="mylotus" w:hAnsi="mylotus" w:cs="KFGQPC Uthman Taha Naskh"/>
          <w:b/>
          <w:bCs/>
          <w:color w:val="00B050"/>
          <w:sz w:val="28"/>
          <w:szCs w:val="26"/>
          <w:rtl/>
          <w:lang w:eastAsia="en-US" w:bidi="ar-SY"/>
        </w:rPr>
        <w:t>قُلْ إِن كُنتُمْ تُحِبُّونَ الله فَاتَّبِعُونِي يُحْبِبْكُمُ الله وَيَغْفِرْ لَكُمْ ذُنُوبَكُمْ وَالله غَفُورٌ رَّحِيمٌ</w:t>
      </w:r>
      <w:r w:rsidR="002B530F" w:rsidRPr="00E13C36">
        <w:rPr>
          <w:rFonts w:ascii="mylotus" w:hAnsi="mylotus" w:cs="KFGQPC Uthman Taha Naskh"/>
          <w:b/>
          <w:bCs/>
          <w:sz w:val="28"/>
          <w:szCs w:val="26"/>
          <w:rtl/>
          <w:lang w:eastAsia="en-US" w:bidi="ar-SY"/>
        </w:rPr>
        <w:fldChar w:fldCharType="begin"/>
      </w:r>
      <w:r w:rsidR="002B530F" w:rsidRPr="00E13C36">
        <w:rPr>
          <w:rFonts w:cs="KFGQPC Uthman Taha Naskh"/>
          <w:szCs w:val="26"/>
          <w:rtl/>
          <w:lang w:bidi="ar-SY"/>
        </w:rPr>
        <w:instrText xml:space="preserve"> </w:instrText>
      </w:r>
      <w:r w:rsidR="002B530F" w:rsidRPr="00E13C36">
        <w:rPr>
          <w:rFonts w:cs="KFGQPC Uthman Taha Naskh"/>
          <w:szCs w:val="26"/>
        </w:rPr>
        <w:instrText>XE</w:instrText>
      </w:r>
      <w:r w:rsidR="002B530F" w:rsidRPr="00E13C36">
        <w:rPr>
          <w:rFonts w:cs="KFGQPC Uthman Taha Naskh"/>
          <w:szCs w:val="26"/>
          <w:rtl/>
          <w:lang w:bidi="ar-SY"/>
        </w:rPr>
        <w:instrText xml:space="preserve"> "</w:instrText>
      </w:r>
      <w:r w:rsidR="002B530F" w:rsidRPr="00E13C36">
        <w:rPr>
          <w:rFonts w:cs="KFGQPC Uthman Taha Naskh"/>
          <w:b/>
          <w:bCs/>
          <w:spacing w:val="-4"/>
          <w:szCs w:val="26"/>
          <w:rtl/>
          <w:lang w:eastAsia="en-US" w:bidi="ar-SY"/>
        </w:rPr>
        <w:instrText>قُلْ إِن كُنتُمْ تُحِبُّونَ الله فَاتَّبِعُونِي يُحْبِبْكُمُ الله وَيَغْفِرْ لَكُمْ ذُنُوبَكُمْ وَالله غَفُورٌ رَّحِيمٌ</w:instrText>
      </w:r>
      <w:r w:rsidR="002B530F" w:rsidRPr="00E13C36">
        <w:rPr>
          <w:rFonts w:cs="KFGQPC Uthman Taha Naskh" w:hint="cs"/>
          <w:b/>
          <w:bCs/>
          <w:spacing w:val="-4"/>
          <w:szCs w:val="26"/>
          <w:rtl/>
          <w:lang w:eastAsia="en-US" w:bidi="ar-SY"/>
        </w:rPr>
        <w:instrText>=آل عمران 31=</w:instrText>
      </w:r>
      <w:r w:rsidR="002B530F" w:rsidRPr="00E13C36">
        <w:rPr>
          <w:rFonts w:cs="KFGQPC Uthman Taha Naskh"/>
          <w:szCs w:val="26"/>
          <w:rtl/>
          <w:lang w:bidi="ar-SY"/>
        </w:rPr>
        <w:instrText xml:space="preserve">" </w:instrText>
      </w:r>
      <w:r w:rsidR="002B530F" w:rsidRPr="00E13C36">
        <w:rPr>
          <w:rFonts w:ascii="mylotus" w:hAnsi="mylotus" w:cs="KFGQPC Uthman Taha Naskh"/>
          <w:b/>
          <w:bCs/>
          <w:sz w:val="28"/>
          <w:szCs w:val="26"/>
          <w:rtl/>
          <w:lang w:eastAsia="en-US" w:bidi="ar-SY"/>
        </w:rPr>
        <w:fldChar w:fldCharType="end"/>
      </w:r>
      <w:r w:rsidR="00C56089" w:rsidRPr="00E13C36">
        <w:rPr>
          <w:rFonts w:ascii="Traditional Arabic" w:hAnsi="Traditional Arabic" w:cs="KFGQPC Uthman Taha Naskh"/>
          <w:b/>
          <w:bCs/>
          <w:color w:val="C00000"/>
          <w:sz w:val="32"/>
          <w:szCs w:val="26"/>
          <w:rtl/>
          <w:lang w:bidi="ar-SY"/>
        </w:rPr>
        <w:t>﴾</w:t>
      </w:r>
      <w:r w:rsidR="00BA1791" w:rsidRPr="00E13C36">
        <w:rPr>
          <w:rFonts w:ascii="mylotus" w:hAnsi="mylotus" w:cs="KFGQPC Uthman Taha Naskh" w:hint="cs"/>
          <w:b/>
          <w:sz w:val="26"/>
          <w:szCs w:val="16"/>
          <w:rtl/>
          <w:lang w:eastAsia="en-US"/>
        </w:rPr>
        <w:t xml:space="preserve"> [آل عمران: 31].</w:t>
      </w:r>
    </w:p>
    <w:p w:rsidR="002B530F" w:rsidRPr="00E13C36" w:rsidRDefault="00B7639E" w:rsidP="00102C02">
      <w:pPr>
        <w:spacing w:after="40" w:line="216" w:lineRule="auto"/>
        <w:ind w:firstLine="284"/>
        <w:rPr>
          <w:rFonts w:ascii="mylotus" w:hAnsi="mylotus" w:cs="KFGQPC Uthman Taha Naskh"/>
          <w:sz w:val="28"/>
          <w:szCs w:val="26"/>
          <w:rtl/>
          <w:lang w:eastAsia="en-US"/>
        </w:rPr>
      </w:pPr>
      <w:r w:rsidRPr="00E13C36">
        <w:rPr>
          <w:rFonts w:asciiTheme="majorBidi" w:hAnsiTheme="majorBidi" w:cs="KFGQPC Uthman Taha Naskh" w:hint="cs"/>
          <w:b/>
          <w:bCs/>
          <w:color w:val="C00000"/>
          <w:sz w:val="28"/>
          <w:szCs w:val="26"/>
          <w:rtl/>
          <w:lang w:eastAsia="en-US" w:bidi="ar-SY"/>
        </w:rPr>
        <w:lastRenderedPageBreak/>
        <w:t>ال</w:t>
      </w:r>
      <w:r w:rsidR="00472140" w:rsidRPr="00E13C36">
        <w:rPr>
          <w:rFonts w:asciiTheme="majorBidi" w:hAnsiTheme="majorBidi" w:cs="KFGQPC Uthman Taha Naskh"/>
          <w:b/>
          <w:bCs/>
          <w:color w:val="C00000"/>
          <w:sz w:val="28"/>
          <w:szCs w:val="26"/>
          <w:rtl/>
          <w:lang w:eastAsia="en-US" w:bidi="ar-SY"/>
        </w:rPr>
        <w:t>تاسع</w:t>
      </w:r>
      <w:r w:rsidR="002B530F" w:rsidRPr="00E13C36">
        <w:rPr>
          <w:rFonts w:asciiTheme="majorBidi" w:hAnsiTheme="majorBidi" w:cs="KFGQPC Uthman Taha Naskh"/>
          <w:b/>
          <w:bCs/>
          <w:color w:val="C00000"/>
          <w:sz w:val="28"/>
          <w:szCs w:val="26"/>
          <w:rtl/>
          <w:lang w:eastAsia="en-US" w:bidi="ar-SY"/>
        </w:rPr>
        <w:t>: الاحتفال بالمولد النبوي، واتخاذه عيداً فيه تشبه باليهود والنصارى في أعيادهم</w:t>
      </w:r>
      <w:r w:rsidR="002B530F" w:rsidRPr="00E13C36">
        <w:rPr>
          <w:rFonts w:ascii="mylotus" w:hAnsi="mylotus" w:cs="KFGQPC Uthman Taha Naskh" w:hint="cs"/>
          <w:sz w:val="28"/>
          <w:szCs w:val="26"/>
          <w:rtl/>
          <w:lang w:eastAsia="en-US" w:bidi="ar-SY"/>
        </w:rPr>
        <w:t>، وقد نُهينا عن التشبه بهم، وتقليدهم</w:t>
      </w:r>
      <w:r w:rsidRPr="00E13C36">
        <w:rPr>
          <w:rStyle w:val="FootnoteReference"/>
          <w:rFonts w:cs="KFGQPC Uthman Taha Naskh"/>
          <w:szCs w:val="24"/>
          <w:rtl/>
        </w:rPr>
        <w:t>(</w:t>
      </w:r>
      <w:r w:rsidRPr="00E13C36">
        <w:rPr>
          <w:rStyle w:val="FootnoteReference"/>
          <w:rFonts w:cs="KFGQPC Uthman Taha Naskh"/>
          <w:szCs w:val="24"/>
          <w:rtl/>
        </w:rPr>
        <w:footnoteReference w:id="3"/>
      </w:r>
      <w:r w:rsidRPr="00E13C36">
        <w:rPr>
          <w:rStyle w:val="FootnoteReference"/>
          <w:rFonts w:cs="KFGQPC Uthman Taha Naskh"/>
          <w:szCs w:val="24"/>
          <w:rtl/>
        </w:rPr>
        <w:t>)</w:t>
      </w:r>
      <w:r w:rsidRPr="00E13C36">
        <w:rPr>
          <w:rFonts w:ascii="mylotus" w:hAnsi="mylotus" w:cs="KFGQPC Uthman Taha Naskh" w:hint="cs"/>
          <w:b/>
          <w:sz w:val="26"/>
          <w:szCs w:val="16"/>
          <w:rtl/>
          <w:lang w:eastAsia="en-US"/>
        </w:rPr>
        <w:t>.</w:t>
      </w:r>
      <w:r w:rsidR="00BA1791" w:rsidRPr="00E13C36">
        <w:rPr>
          <w:rFonts w:ascii="mylotus" w:hAnsi="mylotus" w:cs="KFGQPC Uthman Taha Naskh" w:hint="cs"/>
          <w:b/>
          <w:sz w:val="26"/>
          <w:szCs w:val="16"/>
          <w:rtl/>
          <w:lang w:eastAsia="en-US"/>
        </w:rPr>
        <w:t xml:space="preserve"> </w:t>
      </w:r>
    </w:p>
    <w:p w:rsidR="002B530F" w:rsidRPr="00E13C36" w:rsidRDefault="00B7639E" w:rsidP="00102C02">
      <w:pPr>
        <w:spacing w:after="40" w:line="216" w:lineRule="auto"/>
        <w:ind w:firstLine="284"/>
        <w:rPr>
          <w:rFonts w:ascii="mylotus" w:hAnsi="mylotus" w:cs="KFGQPC Uthman Taha Naskh"/>
          <w:sz w:val="28"/>
          <w:szCs w:val="26"/>
          <w:rtl/>
          <w:lang w:eastAsia="en-US"/>
        </w:rPr>
      </w:pPr>
      <w:r w:rsidRPr="00E13C36">
        <w:rPr>
          <w:rFonts w:asciiTheme="majorBidi" w:hAnsiTheme="majorBidi" w:cs="KFGQPC Uthman Taha Naskh" w:hint="cs"/>
          <w:b/>
          <w:bCs/>
          <w:color w:val="C00000"/>
          <w:sz w:val="28"/>
          <w:szCs w:val="26"/>
          <w:rtl/>
          <w:lang w:eastAsia="en-US" w:bidi="ar-SY"/>
        </w:rPr>
        <w:t>ال</w:t>
      </w:r>
      <w:r w:rsidR="002B530F" w:rsidRPr="00E13C36">
        <w:rPr>
          <w:rFonts w:asciiTheme="majorBidi" w:hAnsiTheme="majorBidi" w:cs="KFGQPC Uthman Taha Naskh"/>
          <w:b/>
          <w:bCs/>
          <w:color w:val="C00000"/>
          <w:sz w:val="28"/>
          <w:szCs w:val="26"/>
          <w:rtl/>
          <w:lang w:eastAsia="en-US" w:bidi="ar-SY"/>
        </w:rPr>
        <w:t>ع</w:t>
      </w:r>
      <w:r w:rsidR="00472140" w:rsidRPr="00E13C36">
        <w:rPr>
          <w:rFonts w:asciiTheme="majorBidi" w:hAnsiTheme="majorBidi" w:cs="KFGQPC Uthman Taha Naskh"/>
          <w:b/>
          <w:bCs/>
          <w:color w:val="C00000"/>
          <w:sz w:val="28"/>
          <w:szCs w:val="26"/>
          <w:rtl/>
          <w:lang w:eastAsia="en-US" w:bidi="ar-SY"/>
        </w:rPr>
        <w:t>اشر</w:t>
      </w:r>
      <w:r w:rsidR="002B530F" w:rsidRPr="00E13C36">
        <w:rPr>
          <w:rFonts w:asciiTheme="majorBidi" w:hAnsiTheme="majorBidi" w:cs="KFGQPC Uthman Taha Naskh"/>
          <w:b/>
          <w:bCs/>
          <w:color w:val="C00000"/>
          <w:sz w:val="28"/>
          <w:szCs w:val="26"/>
          <w:rtl/>
          <w:lang w:eastAsia="en-US" w:bidi="ar-SY"/>
        </w:rPr>
        <w:t>: العاقل لا يغترّ بكثرة من يحتفل بالمولد من الناس في سائر البلدان</w:t>
      </w:r>
      <w:r w:rsidR="002B530F" w:rsidRPr="00E13C36">
        <w:rPr>
          <w:rFonts w:ascii="mylotus" w:hAnsi="mylotus" w:cs="KFGQPC Uthman Taha Naskh" w:hint="cs"/>
          <w:sz w:val="28"/>
          <w:szCs w:val="26"/>
          <w:rtl/>
          <w:lang w:eastAsia="en-US" w:bidi="ar-SY"/>
        </w:rPr>
        <w:t xml:space="preserve">، فإن الحقّ لا يُعرف بكثرة العاملين، وإنما يعرف بالأدلة الشرعية، قال الله </w:t>
      </w:r>
      <w:r w:rsidR="002B530F" w:rsidRPr="00E13C36">
        <w:rPr>
          <w:rFonts w:ascii="mylotus" w:hAnsi="mylotus" w:cs="KFGQPC Uthman Taha Naskh"/>
          <w:color w:val="C00000"/>
          <w:spacing w:val="-20"/>
          <w:sz w:val="32"/>
          <w:szCs w:val="26"/>
          <w:rtl/>
          <w:lang w:bidi="ar-SY"/>
        </w:rPr>
        <w:sym w:font="AGA Arabesque" w:char="F049"/>
      </w:r>
      <w:r w:rsidR="002B530F" w:rsidRPr="00E13C36">
        <w:rPr>
          <w:rFonts w:ascii="mylotus" w:hAnsi="mylotus" w:cs="KFGQPC Uthman Taha Naskh" w:hint="cs"/>
          <w:sz w:val="28"/>
          <w:szCs w:val="26"/>
          <w:rtl/>
          <w:lang w:eastAsia="en-US" w:bidi="ar-SY"/>
        </w:rPr>
        <w:t xml:space="preserve">: </w:t>
      </w:r>
      <w:r w:rsidR="00C56089" w:rsidRPr="00E13C36">
        <w:rPr>
          <w:rFonts w:ascii="Traditional Arabic" w:hAnsi="Traditional Arabic" w:cs="KFGQPC Uthman Taha Naskh"/>
          <w:b/>
          <w:bCs/>
          <w:color w:val="C00000"/>
          <w:sz w:val="32"/>
          <w:szCs w:val="26"/>
          <w:rtl/>
          <w:lang w:bidi="ar-SY"/>
        </w:rPr>
        <w:t>﴿</w:t>
      </w:r>
      <w:r w:rsidR="002B530F" w:rsidRPr="00E13C36">
        <w:rPr>
          <w:rFonts w:ascii="mylotus" w:hAnsi="mylotus" w:cs="KFGQPC Uthman Taha Naskh"/>
          <w:b/>
          <w:bCs/>
          <w:color w:val="00B050"/>
          <w:sz w:val="28"/>
          <w:szCs w:val="26"/>
          <w:rtl/>
          <w:lang w:eastAsia="en-US" w:bidi="ar-SY"/>
        </w:rPr>
        <w:t>وَإِن تُطِعْ أَكْثَرَ مَن فِي الأَرْضِ يُضِلُّوكَ عَن سَبِيلِ الله</w:t>
      </w:r>
      <w:r w:rsidR="002B530F" w:rsidRPr="00E13C36">
        <w:rPr>
          <w:rFonts w:ascii="mylotus" w:hAnsi="mylotus" w:cs="KFGQPC Uthman Taha Naskh"/>
          <w:b/>
          <w:bCs/>
          <w:sz w:val="28"/>
          <w:szCs w:val="26"/>
          <w:rtl/>
          <w:lang w:eastAsia="en-US" w:bidi="ar-SY"/>
        </w:rPr>
        <w:fldChar w:fldCharType="begin"/>
      </w:r>
      <w:r w:rsidR="002B530F" w:rsidRPr="00E13C36">
        <w:rPr>
          <w:rFonts w:cs="KFGQPC Uthman Taha Naskh"/>
          <w:szCs w:val="26"/>
          <w:rtl/>
          <w:lang w:bidi="ar-SY"/>
        </w:rPr>
        <w:instrText xml:space="preserve"> </w:instrText>
      </w:r>
      <w:r w:rsidR="002B530F" w:rsidRPr="00E13C36">
        <w:rPr>
          <w:rFonts w:cs="KFGQPC Uthman Taha Naskh"/>
          <w:szCs w:val="26"/>
        </w:rPr>
        <w:instrText>XE</w:instrText>
      </w:r>
      <w:r w:rsidR="002B530F" w:rsidRPr="00E13C36">
        <w:rPr>
          <w:rFonts w:cs="KFGQPC Uthman Taha Naskh"/>
          <w:szCs w:val="26"/>
          <w:rtl/>
          <w:lang w:bidi="ar-SY"/>
        </w:rPr>
        <w:instrText xml:space="preserve"> "</w:instrText>
      </w:r>
      <w:r w:rsidR="002B530F" w:rsidRPr="00E13C36">
        <w:rPr>
          <w:rFonts w:ascii="mylotus" w:hAnsi="mylotus" w:cs="KFGQPC Uthman Taha Naskh"/>
          <w:b/>
          <w:bCs/>
          <w:sz w:val="28"/>
          <w:szCs w:val="26"/>
          <w:rtl/>
          <w:lang w:eastAsia="en-US" w:bidi="ar-SY"/>
        </w:rPr>
        <w:instrText>وَإِن تُطِعْ أَكْثَرَ مَن فِي الأَرْضِ يُضِلُّوكَ عَن سَبِيلِ الله</w:instrText>
      </w:r>
      <w:r w:rsidR="002B530F" w:rsidRPr="00E13C36">
        <w:rPr>
          <w:rFonts w:ascii="mylotus" w:hAnsi="mylotus" w:cs="KFGQPC Uthman Taha Naskh" w:hint="cs"/>
          <w:b/>
          <w:bCs/>
          <w:sz w:val="28"/>
          <w:szCs w:val="26"/>
          <w:rtl/>
          <w:lang w:eastAsia="en-US" w:bidi="ar-SY"/>
        </w:rPr>
        <w:instrText>=الأنعام 116=</w:instrText>
      </w:r>
      <w:r w:rsidR="002B530F" w:rsidRPr="00E13C36">
        <w:rPr>
          <w:rFonts w:cs="KFGQPC Uthman Taha Naskh"/>
          <w:szCs w:val="26"/>
          <w:rtl/>
          <w:lang w:bidi="ar-SY"/>
        </w:rPr>
        <w:instrText xml:space="preserve">" </w:instrText>
      </w:r>
      <w:r w:rsidR="002B530F" w:rsidRPr="00E13C36">
        <w:rPr>
          <w:rFonts w:ascii="mylotus" w:hAnsi="mylotus" w:cs="KFGQPC Uthman Taha Naskh"/>
          <w:b/>
          <w:bCs/>
          <w:sz w:val="28"/>
          <w:szCs w:val="26"/>
          <w:rtl/>
          <w:lang w:eastAsia="en-US" w:bidi="ar-SY"/>
        </w:rPr>
        <w:fldChar w:fldCharType="end"/>
      </w:r>
      <w:r w:rsidR="00C56089" w:rsidRPr="00E13C36">
        <w:rPr>
          <w:rFonts w:ascii="Traditional Arabic" w:hAnsi="Traditional Arabic" w:cs="KFGQPC Uthman Taha Naskh"/>
          <w:b/>
          <w:bCs/>
          <w:color w:val="C00000"/>
          <w:sz w:val="32"/>
          <w:szCs w:val="26"/>
          <w:rtl/>
          <w:lang w:bidi="ar-SY"/>
        </w:rPr>
        <w:t>﴾</w:t>
      </w:r>
      <w:r w:rsidR="002B530F" w:rsidRPr="00E13C36">
        <w:rPr>
          <w:rFonts w:ascii="mylotus" w:hAnsi="mylotus" w:cs="KFGQPC Uthman Taha Naskh" w:hint="cs"/>
          <w:sz w:val="28"/>
          <w:szCs w:val="26"/>
          <w:rtl/>
          <w:lang w:eastAsia="en-US" w:bidi="ar-SY"/>
        </w:rPr>
        <w:t xml:space="preserve"> </w:t>
      </w:r>
      <w:r w:rsidR="00BA1791" w:rsidRPr="00E13C36">
        <w:rPr>
          <w:rFonts w:ascii="mylotus" w:hAnsi="mylotus" w:cs="KFGQPC Uthman Taha Naskh" w:hint="cs"/>
          <w:b/>
          <w:sz w:val="26"/>
          <w:szCs w:val="16"/>
          <w:rtl/>
          <w:lang w:eastAsia="en-US"/>
        </w:rPr>
        <w:t xml:space="preserve">[الأنعام: 116]، </w:t>
      </w:r>
      <w:r w:rsidR="002B530F" w:rsidRPr="00E13C36">
        <w:rPr>
          <w:rFonts w:ascii="mylotus" w:hAnsi="mylotus" w:cs="KFGQPC Uthman Taha Naskh" w:hint="cs"/>
          <w:sz w:val="28"/>
          <w:szCs w:val="26"/>
          <w:rtl/>
          <w:lang w:eastAsia="en-US" w:bidi="ar-SY"/>
        </w:rPr>
        <w:t xml:space="preserve">وقال </w:t>
      </w:r>
      <w:r w:rsidR="002B530F" w:rsidRPr="00E13C36">
        <w:rPr>
          <w:rFonts w:ascii="mylotus" w:hAnsi="mylotus" w:cs="KFGQPC Uthman Taha Naskh"/>
          <w:color w:val="C00000"/>
          <w:spacing w:val="-4"/>
          <w:sz w:val="32"/>
          <w:szCs w:val="26"/>
          <w:rtl/>
          <w:lang w:bidi="ar-SY"/>
        </w:rPr>
        <w:sym w:font="AGA Arabesque" w:char="F055"/>
      </w:r>
      <w:r w:rsidR="002B530F" w:rsidRPr="00E13C36">
        <w:rPr>
          <w:rFonts w:ascii="mylotus" w:hAnsi="mylotus" w:cs="KFGQPC Uthman Taha Naskh" w:hint="cs"/>
          <w:sz w:val="28"/>
          <w:szCs w:val="26"/>
          <w:rtl/>
          <w:lang w:eastAsia="en-US" w:bidi="ar-SY"/>
        </w:rPr>
        <w:t xml:space="preserve">: </w:t>
      </w:r>
      <w:r w:rsidR="00C56089" w:rsidRPr="00E13C36">
        <w:rPr>
          <w:rFonts w:ascii="Traditional Arabic" w:hAnsi="Traditional Arabic" w:cs="KFGQPC Uthman Taha Naskh"/>
          <w:b/>
          <w:bCs/>
          <w:color w:val="C00000"/>
          <w:sz w:val="32"/>
          <w:szCs w:val="26"/>
          <w:rtl/>
          <w:lang w:bidi="ar-SY"/>
        </w:rPr>
        <w:t>﴿</w:t>
      </w:r>
      <w:r w:rsidR="002B530F" w:rsidRPr="00E13C36">
        <w:rPr>
          <w:rFonts w:ascii="mylotus" w:hAnsi="mylotus" w:cs="KFGQPC Uthman Taha Naskh"/>
          <w:b/>
          <w:bCs/>
          <w:color w:val="00B050"/>
          <w:sz w:val="28"/>
          <w:szCs w:val="26"/>
          <w:rtl/>
          <w:lang w:eastAsia="en-US" w:bidi="ar-SY"/>
        </w:rPr>
        <w:t>وَمَا أَكْثَرُ النَّاسِ وَلَوْ حَرَصْتَ بِمُؤْمِنِينَ</w:t>
      </w:r>
      <w:r w:rsidR="00BA1791" w:rsidRPr="00E13C36">
        <w:rPr>
          <w:rFonts w:ascii="Traditional Arabic" w:hAnsi="Traditional Arabic" w:cs="KFGQPC Uthman Taha Naskh"/>
          <w:b/>
          <w:bCs/>
          <w:color w:val="C00000"/>
          <w:sz w:val="28"/>
          <w:szCs w:val="26"/>
          <w:rtl/>
          <w:lang w:eastAsia="en-US" w:bidi="ar-SY"/>
        </w:rPr>
        <w:t>﴾</w:t>
      </w:r>
      <w:r w:rsidR="002B530F" w:rsidRPr="00E13C36">
        <w:rPr>
          <w:rFonts w:ascii="mylotus" w:hAnsi="mylotus" w:cs="KFGQPC Uthman Taha Naskh"/>
          <w:b/>
          <w:bCs/>
          <w:sz w:val="28"/>
          <w:szCs w:val="26"/>
          <w:rtl/>
          <w:lang w:eastAsia="en-US" w:bidi="ar-SY"/>
        </w:rPr>
        <w:fldChar w:fldCharType="begin"/>
      </w:r>
      <w:r w:rsidR="002B530F" w:rsidRPr="00E13C36">
        <w:rPr>
          <w:rFonts w:cs="KFGQPC Uthman Taha Naskh"/>
          <w:szCs w:val="26"/>
          <w:rtl/>
          <w:lang w:bidi="ar-SY"/>
        </w:rPr>
        <w:instrText xml:space="preserve"> </w:instrText>
      </w:r>
      <w:r w:rsidR="002B530F" w:rsidRPr="00E13C36">
        <w:rPr>
          <w:rFonts w:cs="KFGQPC Uthman Taha Naskh"/>
          <w:szCs w:val="26"/>
        </w:rPr>
        <w:instrText>XE</w:instrText>
      </w:r>
      <w:r w:rsidR="002B530F" w:rsidRPr="00E13C36">
        <w:rPr>
          <w:rFonts w:cs="KFGQPC Uthman Taha Naskh"/>
          <w:szCs w:val="26"/>
          <w:rtl/>
          <w:lang w:bidi="ar-SY"/>
        </w:rPr>
        <w:instrText xml:space="preserve"> "</w:instrText>
      </w:r>
      <w:r w:rsidR="002B530F" w:rsidRPr="00E13C36">
        <w:rPr>
          <w:rFonts w:ascii="mylotus" w:hAnsi="mylotus" w:cs="KFGQPC Uthman Taha Naskh"/>
          <w:b/>
          <w:bCs/>
          <w:sz w:val="28"/>
          <w:szCs w:val="26"/>
          <w:rtl/>
          <w:lang w:eastAsia="en-US" w:bidi="ar-SY"/>
        </w:rPr>
        <w:instrText>وَمَا أَكْثَرُ النَّاسِ وَلَوْ حَرَصْتَ بِمُؤْمِنِينَ</w:instrText>
      </w:r>
      <w:r w:rsidR="002B530F" w:rsidRPr="00E13C36">
        <w:rPr>
          <w:rFonts w:ascii="mylotus" w:hAnsi="mylotus" w:cs="KFGQPC Uthman Taha Naskh" w:hint="cs"/>
          <w:b/>
          <w:bCs/>
          <w:sz w:val="28"/>
          <w:szCs w:val="26"/>
          <w:rtl/>
          <w:lang w:eastAsia="en-US" w:bidi="ar-SY"/>
        </w:rPr>
        <w:instrText>=يوسف 103=</w:instrText>
      </w:r>
      <w:r w:rsidR="002B530F" w:rsidRPr="00E13C36">
        <w:rPr>
          <w:rFonts w:cs="KFGQPC Uthman Taha Naskh"/>
          <w:szCs w:val="26"/>
          <w:rtl/>
          <w:lang w:bidi="ar-SY"/>
        </w:rPr>
        <w:instrText xml:space="preserve">" </w:instrText>
      </w:r>
      <w:r w:rsidR="002B530F" w:rsidRPr="00E13C36">
        <w:rPr>
          <w:rFonts w:ascii="mylotus" w:hAnsi="mylotus" w:cs="KFGQPC Uthman Taha Naskh"/>
          <w:b/>
          <w:bCs/>
          <w:sz w:val="28"/>
          <w:szCs w:val="26"/>
          <w:rtl/>
          <w:lang w:eastAsia="en-US" w:bidi="ar-SY"/>
        </w:rPr>
        <w:fldChar w:fldCharType="end"/>
      </w:r>
      <w:r w:rsidR="002B530F" w:rsidRPr="00E13C36">
        <w:rPr>
          <w:rFonts w:ascii="mylotus" w:hAnsi="mylotus" w:cs="KFGQPC Uthman Taha Naskh" w:hint="cs"/>
          <w:b/>
          <w:bCs/>
          <w:sz w:val="28"/>
          <w:szCs w:val="26"/>
          <w:rtl/>
          <w:lang w:eastAsia="en-US" w:bidi="ar-SY"/>
        </w:rPr>
        <w:t xml:space="preserve"> </w:t>
      </w:r>
      <w:r w:rsidR="00BA1791" w:rsidRPr="00E13C36">
        <w:rPr>
          <w:rFonts w:ascii="mylotus" w:hAnsi="mylotus" w:cs="KFGQPC Uthman Taha Naskh" w:hint="cs"/>
          <w:b/>
          <w:sz w:val="26"/>
          <w:szCs w:val="16"/>
          <w:rtl/>
          <w:lang w:eastAsia="en-US"/>
        </w:rPr>
        <w:t>[يوسف: 103]</w:t>
      </w:r>
      <w:r w:rsidR="00BA1791" w:rsidRPr="00E13C36">
        <w:rPr>
          <w:rFonts w:ascii="mylotus" w:hAnsi="mylotus" w:cs="KFGQPC Uthman Taha Naskh" w:hint="cs"/>
          <w:sz w:val="28"/>
          <w:szCs w:val="26"/>
          <w:rtl/>
          <w:lang w:eastAsia="en-US" w:bidi="ar-SY"/>
        </w:rPr>
        <w:t xml:space="preserve"> </w:t>
      </w:r>
      <w:r w:rsidR="002B530F" w:rsidRPr="00E13C36">
        <w:rPr>
          <w:rFonts w:ascii="mylotus" w:hAnsi="mylotus" w:cs="KFGQPC Uthman Taha Naskh" w:hint="cs"/>
          <w:sz w:val="28"/>
          <w:szCs w:val="26"/>
          <w:rtl/>
          <w:lang w:eastAsia="en-US" w:bidi="ar-SY"/>
        </w:rPr>
        <w:t xml:space="preserve">، وقال سبحانه: </w:t>
      </w:r>
      <w:r w:rsidR="00C56089" w:rsidRPr="00E13C36">
        <w:rPr>
          <w:rFonts w:ascii="Traditional Arabic" w:hAnsi="Traditional Arabic" w:cs="KFGQPC Uthman Taha Naskh"/>
          <w:color w:val="C00000"/>
          <w:sz w:val="28"/>
          <w:szCs w:val="26"/>
          <w:rtl/>
          <w:lang w:eastAsia="en-US" w:bidi="ar-SY"/>
        </w:rPr>
        <w:t>﴿</w:t>
      </w:r>
      <w:r w:rsidR="002B530F" w:rsidRPr="00E13C36">
        <w:rPr>
          <w:rFonts w:ascii="mylotus" w:hAnsi="mylotus" w:cs="KFGQPC Uthman Taha Naskh"/>
          <w:b/>
          <w:bCs/>
          <w:color w:val="00B050"/>
          <w:sz w:val="28"/>
          <w:szCs w:val="26"/>
          <w:rtl/>
          <w:lang w:eastAsia="en-US" w:bidi="ar-SY"/>
        </w:rPr>
        <w:t>وَقَلِيلٌ مِّنْ عِبَادِيَ الشَّكُورُ</w:t>
      </w:r>
      <w:r w:rsidR="002B530F" w:rsidRPr="00E13C36">
        <w:rPr>
          <w:rFonts w:ascii="mylotus" w:hAnsi="mylotus" w:cs="KFGQPC Uthman Taha Naskh"/>
          <w:b/>
          <w:bCs/>
          <w:sz w:val="28"/>
          <w:szCs w:val="26"/>
          <w:rtl/>
          <w:lang w:eastAsia="en-US" w:bidi="ar-SY"/>
        </w:rPr>
        <w:fldChar w:fldCharType="begin"/>
      </w:r>
      <w:r w:rsidR="002B530F" w:rsidRPr="00E13C36">
        <w:rPr>
          <w:rFonts w:cs="KFGQPC Uthman Taha Naskh"/>
          <w:szCs w:val="26"/>
          <w:rtl/>
          <w:lang w:bidi="ar-SY"/>
        </w:rPr>
        <w:instrText xml:space="preserve"> </w:instrText>
      </w:r>
      <w:r w:rsidR="002B530F" w:rsidRPr="00E13C36">
        <w:rPr>
          <w:rFonts w:cs="KFGQPC Uthman Taha Naskh"/>
          <w:szCs w:val="26"/>
        </w:rPr>
        <w:instrText>XE</w:instrText>
      </w:r>
      <w:r w:rsidR="002B530F" w:rsidRPr="00E13C36">
        <w:rPr>
          <w:rFonts w:cs="KFGQPC Uthman Taha Naskh"/>
          <w:szCs w:val="26"/>
          <w:rtl/>
          <w:lang w:bidi="ar-SY"/>
        </w:rPr>
        <w:instrText xml:space="preserve"> "</w:instrText>
      </w:r>
      <w:r w:rsidR="002B530F" w:rsidRPr="00E13C36">
        <w:rPr>
          <w:rFonts w:ascii="mylotus" w:hAnsi="mylotus" w:cs="KFGQPC Uthman Taha Naskh"/>
          <w:b/>
          <w:bCs/>
          <w:sz w:val="28"/>
          <w:szCs w:val="26"/>
          <w:rtl/>
          <w:lang w:eastAsia="en-US" w:bidi="ar-SY"/>
        </w:rPr>
        <w:instrText>وَقَلِيلٌ مِّنْ عِبَادِيَ الشَّكُورُ</w:instrText>
      </w:r>
      <w:r w:rsidR="002B530F" w:rsidRPr="00E13C36">
        <w:rPr>
          <w:rFonts w:ascii="mylotus" w:hAnsi="mylotus" w:cs="KFGQPC Uthman Taha Naskh" w:hint="cs"/>
          <w:b/>
          <w:bCs/>
          <w:sz w:val="28"/>
          <w:szCs w:val="26"/>
          <w:rtl/>
          <w:lang w:eastAsia="en-US" w:bidi="ar-SY"/>
        </w:rPr>
        <w:instrText>=سبأ 13=</w:instrText>
      </w:r>
      <w:r w:rsidR="002B530F" w:rsidRPr="00E13C36">
        <w:rPr>
          <w:rFonts w:cs="KFGQPC Uthman Taha Naskh"/>
          <w:szCs w:val="26"/>
          <w:rtl/>
          <w:lang w:bidi="ar-SY"/>
        </w:rPr>
        <w:instrText xml:space="preserve">" </w:instrText>
      </w:r>
      <w:r w:rsidR="002B530F" w:rsidRPr="00E13C36">
        <w:rPr>
          <w:rFonts w:ascii="mylotus" w:hAnsi="mylotus" w:cs="KFGQPC Uthman Taha Naskh"/>
          <w:b/>
          <w:bCs/>
          <w:sz w:val="28"/>
          <w:szCs w:val="26"/>
          <w:rtl/>
          <w:lang w:eastAsia="en-US" w:bidi="ar-SY"/>
        </w:rPr>
        <w:fldChar w:fldCharType="end"/>
      </w:r>
      <w:r w:rsidR="00C56089" w:rsidRPr="00E13C36">
        <w:rPr>
          <w:rFonts w:ascii="Traditional Arabic" w:hAnsi="Traditional Arabic" w:cs="KFGQPC Uthman Taha Naskh"/>
          <w:b/>
          <w:bCs/>
          <w:color w:val="C00000"/>
          <w:sz w:val="32"/>
          <w:szCs w:val="26"/>
          <w:rtl/>
          <w:lang w:bidi="ar-SY"/>
        </w:rPr>
        <w:t>﴾</w:t>
      </w:r>
      <w:r w:rsidR="00C56089" w:rsidRPr="00E13C36">
        <w:rPr>
          <w:rFonts w:ascii="mylotus" w:hAnsi="mylotus" w:cs="KFGQPC Uthman Taha Naskh" w:hint="cs"/>
          <w:b/>
          <w:sz w:val="26"/>
          <w:szCs w:val="16"/>
          <w:rtl/>
          <w:lang w:eastAsia="en-US"/>
        </w:rPr>
        <w:t xml:space="preserve"> </w:t>
      </w:r>
      <w:r w:rsidR="00BA1791" w:rsidRPr="00E13C36">
        <w:rPr>
          <w:rFonts w:ascii="mylotus" w:hAnsi="mylotus" w:cs="KFGQPC Uthman Taha Naskh" w:hint="cs"/>
          <w:b/>
          <w:sz w:val="26"/>
          <w:szCs w:val="16"/>
          <w:rtl/>
          <w:lang w:eastAsia="en-US"/>
        </w:rPr>
        <w:t>[سبأ: 13].</w:t>
      </w:r>
    </w:p>
    <w:p w:rsidR="002B530F" w:rsidRPr="00E13C36" w:rsidRDefault="00B7639E" w:rsidP="00102C02">
      <w:pPr>
        <w:spacing w:after="40" w:line="216" w:lineRule="auto"/>
        <w:ind w:firstLine="284"/>
        <w:rPr>
          <w:rFonts w:ascii="mylotus" w:hAnsi="mylotus" w:cs="KFGQPC Uthman Taha Naskh"/>
          <w:sz w:val="28"/>
          <w:szCs w:val="26"/>
          <w:rtl/>
          <w:lang w:eastAsia="en-US"/>
        </w:rPr>
      </w:pPr>
      <w:r w:rsidRPr="00E13C36">
        <w:rPr>
          <w:rFonts w:asciiTheme="majorBidi" w:hAnsiTheme="majorBidi" w:cs="KFGQPC Uthman Taha Naskh" w:hint="cs"/>
          <w:b/>
          <w:bCs/>
          <w:color w:val="C00000"/>
          <w:sz w:val="28"/>
          <w:szCs w:val="26"/>
          <w:rtl/>
          <w:lang w:eastAsia="en-US" w:bidi="ar-SY"/>
        </w:rPr>
        <w:t>ال</w:t>
      </w:r>
      <w:r w:rsidR="00472140" w:rsidRPr="00E13C36">
        <w:rPr>
          <w:rFonts w:asciiTheme="majorBidi" w:hAnsiTheme="majorBidi" w:cs="KFGQPC Uthman Taha Naskh"/>
          <w:b/>
          <w:bCs/>
          <w:color w:val="C00000"/>
          <w:sz w:val="28"/>
          <w:szCs w:val="26"/>
          <w:rtl/>
          <w:lang w:eastAsia="en-US" w:bidi="ar-SY"/>
        </w:rPr>
        <w:t>ح</w:t>
      </w:r>
      <w:r w:rsidR="002B530F" w:rsidRPr="00E13C36">
        <w:rPr>
          <w:rFonts w:asciiTheme="majorBidi" w:hAnsiTheme="majorBidi" w:cs="KFGQPC Uthman Taha Naskh"/>
          <w:b/>
          <w:bCs/>
          <w:color w:val="C00000"/>
          <w:sz w:val="28"/>
          <w:szCs w:val="26"/>
          <w:rtl/>
          <w:lang w:eastAsia="en-US" w:bidi="ar-SY"/>
        </w:rPr>
        <w:t>ا</w:t>
      </w:r>
      <w:r w:rsidR="00472140" w:rsidRPr="00E13C36">
        <w:rPr>
          <w:rFonts w:asciiTheme="majorBidi" w:hAnsiTheme="majorBidi" w:cs="KFGQPC Uthman Taha Naskh"/>
          <w:b/>
          <w:bCs/>
          <w:color w:val="C00000"/>
          <w:sz w:val="28"/>
          <w:szCs w:val="26"/>
          <w:rtl/>
          <w:lang w:eastAsia="en-US" w:bidi="ar-SY"/>
        </w:rPr>
        <w:t>دي ع</w:t>
      </w:r>
      <w:r w:rsidR="002B530F" w:rsidRPr="00E13C36">
        <w:rPr>
          <w:rFonts w:asciiTheme="majorBidi" w:hAnsiTheme="majorBidi" w:cs="KFGQPC Uthman Taha Naskh"/>
          <w:b/>
          <w:bCs/>
          <w:color w:val="C00000"/>
          <w:sz w:val="28"/>
          <w:szCs w:val="26"/>
          <w:rtl/>
          <w:lang w:eastAsia="en-US" w:bidi="ar-SY"/>
        </w:rPr>
        <w:t>شر: القاعدة الشرعية: ردّ ما تنازع فيه الناس إلى كتاب الله تعالى وسنة رسوله</w:t>
      </w:r>
      <w:r w:rsidR="002B530F" w:rsidRPr="00E13C36">
        <w:rPr>
          <w:rFonts w:ascii="mylotus" w:hAnsi="mylotus" w:cs="KFGQPC Uthman Taha Naskh" w:hint="cs"/>
          <w:color w:val="C00000"/>
          <w:sz w:val="28"/>
          <w:szCs w:val="26"/>
          <w:rtl/>
          <w:lang w:eastAsia="en-US" w:bidi="ar-SY"/>
        </w:rPr>
        <w:t xml:space="preserve"> </w:t>
      </w:r>
      <w:r w:rsidR="002B530F" w:rsidRPr="00E13C36">
        <w:rPr>
          <w:rFonts w:ascii="mylotus" w:hAnsi="mylotus" w:cs="KFGQPC Uthman Taha Naskh"/>
          <w:color w:val="C00000"/>
          <w:sz w:val="36"/>
          <w:szCs w:val="26"/>
          <w:rtl/>
          <w:lang w:bidi="ar-SY"/>
        </w:rPr>
        <w:sym w:font="AGA Arabesque" w:char="F072"/>
      </w:r>
      <w:r w:rsidR="002B530F" w:rsidRPr="00E13C36">
        <w:rPr>
          <w:rFonts w:ascii="mylotus" w:hAnsi="mylotus" w:cs="KFGQPC Uthman Taha Naskh" w:hint="cs"/>
          <w:sz w:val="36"/>
          <w:szCs w:val="26"/>
          <w:rtl/>
          <w:lang w:eastAsia="en-US" w:bidi="ar-SY"/>
        </w:rPr>
        <w:t>،</w:t>
      </w:r>
      <w:r w:rsidR="002B530F" w:rsidRPr="00E13C36">
        <w:rPr>
          <w:rFonts w:ascii="mylotus" w:hAnsi="mylotus" w:cs="KFGQPC Uthman Taha Naskh" w:hint="cs"/>
          <w:sz w:val="28"/>
          <w:szCs w:val="26"/>
          <w:rtl/>
          <w:lang w:eastAsia="en-US" w:bidi="ar-SY"/>
        </w:rPr>
        <w:t xml:space="preserve"> كما قال الله </w:t>
      </w:r>
      <w:r w:rsidR="002B530F" w:rsidRPr="00E13C36">
        <w:rPr>
          <w:rFonts w:ascii="mylotus" w:hAnsi="mylotus" w:cs="KFGQPC Uthman Taha Naskh"/>
          <w:color w:val="C00000"/>
          <w:spacing w:val="-4"/>
          <w:sz w:val="32"/>
          <w:szCs w:val="26"/>
          <w:rtl/>
          <w:lang w:bidi="ar-SY"/>
        </w:rPr>
        <w:sym w:font="AGA Arabesque" w:char="F055"/>
      </w:r>
      <w:r w:rsidR="002B530F" w:rsidRPr="00E13C36">
        <w:rPr>
          <w:rFonts w:ascii="mylotus" w:hAnsi="mylotus" w:cs="KFGQPC Uthman Taha Naskh" w:hint="cs"/>
          <w:sz w:val="28"/>
          <w:szCs w:val="26"/>
          <w:rtl/>
          <w:lang w:eastAsia="en-US" w:bidi="ar-SY"/>
        </w:rPr>
        <w:t xml:space="preserve">: </w:t>
      </w:r>
      <w:r w:rsidR="00C56089" w:rsidRPr="00E13C36">
        <w:rPr>
          <w:rFonts w:ascii="Traditional Arabic" w:hAnsi="Traditional Arabic" w:cs="KFGQPC Uthman Taha Naskh"/>
          <w:b/>
          <w:bCs/>
          <w:color w:val="C00000"/>
          <w:sz w:val="32"/>
          <w:szCs w:val="26"/>
          <w:rtl/>
          <w:lang w:bidi="ar-SY"/>
        </w:rPr>
        <w:t>﴿</w:t>
      </w:r>
      <w:r w:rsidR="002B530F" w:rsidRPr="00E13C36">
        <w:rPr>
          <w:rFonts w:ascii="mylotus" w:hAnsi="mylotus" w:cs="KFGQPC Uthman Taha Naskh"/>
          <w:b/>
          <w:bCs/>
          <w:color w:val="00B050"/>
          <w:sz w:val="28"/>
          <w:szCs w:val="26"/>
          <w:rtl/>
          <w:lang w:eastAsia="en-US" w:bidi="ar-SY"/>
        </w:rPr>
        <w:t>يَا أَيُّهَا الَّذِينَ آمَنُواْ أَطِيعُواْ الله وَأَطِيعُواْ الرَّسُولَ وَأُوْلِي الأَمْرِ مِنكُمْ فَإِن تَنَازَعْتُمْ فِي شَيْءٍ فَرُدُّوهُ إِلَى الله وَالرَّسُولِ إِن كُنتُمْ تُؤْمِنُونَ بِالله وَالْيَوْمِ الآخِرِ ذَلِكَ خَيْرٌ وَأَحْسَنُ تَأْوِيلا</w:t>
      </w:r>
      <w:r w:rsidR="002B530F" w:rsidRPr="00E13C36">
        <w:rPr>
          <w:rFonts w:ascii="mylotus" w:hAnsi="mylotus" w:cs="KFGQPC Uthman Taha Naskh"/>
          <w:b/>
          <w:bCs/>
          <w:sz w:val="28"/>
          <w:szCs w:val="26"/>
          <w:rtl/>
          <w:lang w:eastAsia="en-US" w:bidi="ar-SY"/>
        </w:rPr>
        <w:fldChar w:fldCharType="begin"/>
      </w:r>
      <w:r w:rsidR="002B530F" w:rsidRPr="00E13C36">
        <w:rPr>
          <w:rFonts w:cs="KFGQPC Uthman Taha Naskh"/>
          <w:szCs w:val="26"/>
          <w:rtl/>
          <w:lang w:bidi="ar-SY"/>
        </w:rPr>
        <w:instrText xml:space="preserve"> </w:instrText>
      </w:r>
      <w:r w:rsidR="002B530F" w:rsidRPr="00E13C36">
        <w:rPr>
          <w:rFonts w:cs="KFGQPC Uthman Taha Naskh"/>
          <w:szCs w:val="26"/>
        </w:rPr>
        <w:instrText>XE</w:instrText>
      </w:r>
      <w:r w:rsidR="002B530F" w:rsidRPr="00E13C36">
        <w:rPr>
          <w:rFonts w:cs="KFGQPC Uthman Taha Naskh"/>
          <w:szCs w:val="26"/>
          <w:rtl/>
          <w:lang w:bidi="ar-SY"/>
        </w:rPr>
        <w:instrText xml:space="preserve"> "</w:instrText>
      </w:r>
      <w:r w:rsidR="002B530F" w:rsidRPr="00E13C36">
        <w:rPr>
          <w:rFonts w:ascii="mylotus" w:hAnsi="mylotus" w:cs="KFGQPC Uthman Taha Naskh"/>
          <w:b/>
          <w:bCs/>
          <w:sz w:val="28"/>
          <w:szCs w:val="26"/>
          <w:rtl/>
          <w:lang w:eastAsia="en-US" w:bidi="ar-SY"/>
        </w:rPr>
        <w:instrText>يَا أَيُّهَا الَّذِينَ آمَنُواْ أَطِيعُواْ الله وَأَطِيعُواْ الرَّسُولَ وَأُوْلِي الأَمْرِ مِنكُمْ فَإِن تَنَازَعْتُمْ فِي شَيْءٍ فَرُدُّوهُ إِلَى الله وَالرَّسُولِ إِن كُنتُمْ تُؤْمِنُونَ بِالله وَالْيَوْمِ الآخِرِ ذَلِكَ خَيْرٌ وَأَحْسَنُ تَأْوِيلا</w:instrText>
      </w:r>
      <w:r w:rsidR="002B530F" w:rsidRPr="00E13C36">
        <w:rPr>
          <w:rFonts w:ascii="mylotus" w:hAnsi="mylotus" w:cs="KFGQPC Uthman Taha Naskh" w:hint="cs"/>
          <w:b/>
          <w:bCs/>
          <w:sz w:val="28"/>
          <w:szCs w:val="26"/>
          <w:rtl/>
          <w:lang w:eastAsia="en-US" w:bidi="ar-SY"/>
        </w:rPr>
        <w:instrText>=النساء 59=</w:instrText>
      </w:r>
      <w:r w:rsidR="002B530F" w:rsidRPr="00E13C36">
        <w:rPr>
          <w:rFonts w:cs="KFGQPC Uthman Taha Naskh"/>
          <w:szCs w:val="26"/>
          <w:rtl/>
          <w:lang w:bidi="ar-SY"/>
        </w:rPr>
        <w:instrText xml:space="preserve">" </w:instrText>
      </w:r>
      <w:r w:rsidR="002B530F" w:rsidRPr="00E13C36">
        <w:rPr>
          <w:rFonts w:ascii="mylotus" w:hAnsi="mylotus" w:cs="KFGQPC Uthman Taha Naskh"/>
          <w:b/>
          <w:bCs/>
          <w:sz w:val="28"/>
          <w:szCs w:val="26"/>
          <w:rtl/>
          <w:lang w:eastAsia="en-US" w:bidi="ar-SY"/>
        </w:rPr>
        <w:fldChar w:fldCharType="end"/>
      </w:r>
      <w:r w:rsidR="00C56089" w:rsidRPr="00E13C36">
        <w:rPr>
          <w:rFonts w:ascii="Traditional Arabic" w:hAnsi="Traditional Arabic" w:cs="KFGQPC Uthman Taha Naskh"/>
          <w:b/>
          <w:bCs/>
          <w:color w:val="C00000"/>
          <w:sz w:val="28"/>
          <w:szCs w:val="26"/>
          <w:rtl/>
          <w:lang w:eastAsia="en-US" w:bidi="ar-SY"/>
        </w:rPr>
        <w:t>﴾</w:t>
      </w:r>
      <w:r w:rsidR="002B530F" w:rsidRPr="00E13C36">
        <w:rPr>
          <w:rFonts w:ascii="mylotus" w:hAnsi="mylotus" w:cs="KFGQPC Uthman Taha Naskh" w:hint="cs"/>
          <w:sz w:val="28"/>
          <w:szCs w:val="26"/>
          <w:rtl/>
          <w:lang w:eastAsia="en-US" w:bidi="ar-SY"/>
        </w:rPr>
        <w:t xml:space="preserve"> </w:t>
      </w:r>
      <w:r w:rsidR="00BA1791" w:rsidRPr="00E13C36">
        <w:rPr>
          <w:rFonts w:ascii="mylotus" w:hAnsi="mylotus" w:cs="KFGQPC Uthman Taha Naskh" w:hint="cs"/>
          <w:b/>
          <w:sz w:val="26"/>
          <w:szCs w:val="16"/>
          <w:rtl/>
          <w:lang w:eastAsia="en-US"/>
        </w:rPr>
        <w:t>[النساء: 59]،</w:t>
      </w:r>
      <w:r w:rsidR="00BA1791" w:rsidRPr="00E13C36">
        <w:rPr>
          <w:rFonts w:ascii="mylotus" w:hAnsi="mylotus" w:cs="KFGQPC Uthman Taha Naskh" w:hint="cs"/>
          <w:sz w:val="28"/>
          <w:szCs w:val="26"/>
          <w:rtl/>
          <w:lang w:eastAsia="en-US" w:bidi="ar-SY"/>
        </w:rPr>
        <w:t xml:space="preserve"> </w:t>
      </w:r>
      <w:r w:rsidR="002B530F" w:rsidRPr="00E13C36">
        <w:rPr>
          <w:rFonts w:ascii="mylotus" w:hAnsi="mylotus" w:cs="KFGQPC Uthman Taha Naskh" w:hint="cs"/>
          <w:sz w:val="28"/>
          <w:szCs w:val="26"/>
          <w:rtl/>
          <w:lang w:eastAsia="en-US" w:bidi="ar-SY"/>
        </w:rPr>
        <w:t xml:space="preserve">وقال </w:t>
      </w:r>
      <w:r w:rsidR="002B530F" w:rsidRPr="00E13C36">
        <w:rPr>
          <w:rFonts w:ascii="mylotus" w:hAnsi="mylotus" w:cs="KFGQPC Uthman Taha Naskh"/>
          <w:color w:val="C00000"/>
          <w:spacing w:val="-4"/>
          <w:sz w:val="32"/>
          <w:szCs w:val="26"/>
          <w:rtl/>
          <w:lang w:bidi="ar-SY"/>
        </w:rPr>
        <w:sym w:font="AGA Arabesque" w:char="F055"/>
      </w:r>
      <w:r w:rsidR="002B530F" w:rsidRPr="00E13C36">
        <w:rPr>
          <w:rFonts w:ascii="mylotus" w:hAnsi="mylotus" w:cs="KFGQPC Uthman Taha Naskh" w:hint="cs"/>
          <w:sz w:val="28"/>
          <w:szCs w:val="26"/>
          <w:rtl/>
          <w:lang w:eastAsia="en-US" w:bidi="ar-SY"/>
        </w:rPr>
        <w:t xml:space="preserve">: </w:t>
      </w:r>
      <w:r w:rsidR="00C56089" w:rsidRPr="00E13C36">
        <w:rPr>
          <w:rFonts w:ascii="Traditional Arabic" w:hAnsi="Traditional Arabic" w:cs="KFGQPC Uthman Taha Naskh"/>
          <w:b/>
          <w:bCs/>
          <w:color w:val="C00000"/>
          <w:sz w:val="32"/>
          <w:szCs w:val="26"/>
          <w:rtl/>
          <w:lang w:bidi="ar-SY"/>
        </w:rPr>
        <w:t>﴿</w:t>
      </w:r>
      <w:r w:rsidR="002B530F" w:rsidRPr="00E13C36">
        <w:rPr>
          <w:rFonts w:ascii="mylotus" w:hAnsi="mylotus" w:cs="KFGQPC Uthman Taha Naskh"/>
          <w:b/>
          <w:bCs/>
          <w:color w:val="00B050"/>
          <w:sz w:val="28"/>
          <w:szCs w:val="26"/>
          <w:rtl/>
          <w:lang w:eastAsia="en-US" w:bidi="ar-SY"/>
        </w:rPr>
        <w:t>وَمَا اخْتَلَفْتُمْ فِيهِ مِنْ شَيْءٍ فَحُكْمُهُ إِلَى ال</w:t>
      </w:r>
      <w:r w:rsidR="002B530F" w:rsidRPr="00E13C36">
        <w:rPr>
          <w:rFonts w:ascii="mylotus" w:hAnsi="mylotus" w:cs="KFGQPC Uthman Taha Naskh" w:hint="cs"/>
          <w:b/>
          <w:bCs/>
          <w:color w:val="00B050"/>
          <w:sz w:val="28"/>
          <w:szCs w:val="26"/>
          <w:rtl/>
          <w:lang w:eastAsia="en-US" w:bidi="ar-SY"/>
        </w:rPr>
        <w:t>له</w:t>
      </w:r>
      <w:r w:rsidR="002B530F" w:rsidRPr="00E13C36">
        <w:rPr>
          <w:rFonts w:ascii="mylotus" w:hAnsi="mylotus" w:cs="KFGQPC Uthman Taha Naskh"/>
          <w:b/>
          <w:bCs/>
          <w:sz w:val="28"/>
          <w:szCs w:val="26"/>
          <w:rtl/>
          <w:lang w:eastAsia="en-US" w:bidi="ar-SY"/>
        </w:rPr>
        <w:fldChar w:fldCharType="begin"/>
      </w:r>
      <w:r w:rsidR="002B530F" w:rsidRPr="00E13C36">
        <w:rPr>
          <w:rFonts w:cs="KFGQPC Uthman Taha Naskh"/>
          <w:szCs w:val="26"/>
          <w:rtl/>
          <w:lang w:bidi="ar-SY"/>
        </w:rPr>
        <w:instrText xml:space="preserve"> </w:instrText>
      </w:r>
      <w:r w:rsidR="002B530F" w:rsidRPr="00E13C36">
        <w:rPr>
          <w:rFonts w:cs="KFGQPC Uthman Taha Naskh"/>
          <w:szCs w:val="26"/>
        </w:rPr>
        <w:instrText>XE</w:instrText>
      </w:r>
      <w:r w:rsidR="002B530F" w:rsidRPr="00E13C36">
        <w:rPr>
          <w:rFonts w:cs="KFGQPC Uthman Taha Naskh"/>
          <w:szCs w:val="26"/>
          <w:rtl/>
          <w:lang w:bidi="ar-SY"/>
        </w:rPr>
        <w:instrText xml:space="preserve"> "</w:instrText>
      </w:r>
      <w:r w:rsidR="002B530F" w:rsidRPr="00E13C36">
        <w:rPr>
          <w:rFonts w:ascii="mylotus" w:hAnsi="mylotus" w:cs="KFGQPC Uthman Taha Naskh"/>
          <w:b/>
          <w:bCs/>
          <w:sz w:val="28"/>
          <w:szCs w:val="26"/>
          <w:rtl/>
          <w:lang w:eastAsia="en-US" w:bidi="ar-SY"/>
        </w:rPr>
        <w:instrText>وَمَا اخْتَلَفْتُمْ فِيهِ مِنْ شَيْءٍ فَحُكْمُهُ إِلَى ال</w:instrText>
      </w:r>
      <w:r w:rsidR="002B530F" w:rsidRPr="00E13C36">
        <w:rPr>
          <w:rFonts w:ascii="mylotus" w:hAnsi="mylotus" w:cs="KFGQPC Uthman Taha Naskh" w:hint="cs"/>
          <w:b/>
          <w:bCs/>
          <w:sz w:val="28"/>
          <w:szCs w:val="26"/>
          <w:rtl/>
          <w:lang w:eastAsia="en-US" w:bidi="ar-SY"/>
        </w:rPr>
        <w:instrText>له=الشورى 10=</w:instrText>
      </w:r>
      <w:r w:rsidR="002B530F" w:rsidRPr="00E13C36">
        <w:rPr>
          <w:rFonts w:cs="KFGQPC Uthman Taha Naskh"/>
          <w:szCs w:val="26"/>
          <w:rtl/>
          <w:lang w:bidi="ar-SY"/>
        </w:rPr>
        <w:instrText xml:space="preserve">" </w:instrText>
      </w:r>
      <w:r w:rsidR="002B530F" w:rsidRPr="00E13C36">
        <w:rPr>
          <w:rFonts w:ascii="mylotus" w:hAnsi="mylotus" w:cs="KFGQPC Uthman Taha Naskh"/>
          <w:b/>
          <w:bCs/>
          <w:sz w:val="28"/>
          <w:szCs w:val="26"/>
          <w:rtl/>
          <w:lang w:eastAsia="en-US" w:bidi="ar-SY"/>
        </w:rPr>
        <w:fldChar w:fldCharType="end"/>
      </w:r>
      <w:r w:rsidR="00BA1791" w:rsidRPr="00E13C36">
        <w:rPr>
          <w:rFonts w:ascii="Traditional Arabic" w:hAnsi="Traditional Arabic" w:cs="KFGQPC Uthman Taha Naskh"/>
          <w:color w:val="C00000"/>
          <w:sz w:val="28"/>
          <w:szCs w:val="26"/>
          <w:rtl/>
          <w:lang w:eastAsia="en-US" w:bidi="ar-SY"/>
        </w:rPr>
        <w:t>﴾</w:t>
      </w:r>
      <w:r w:rsidR="002B530F" w:rsidRPr="00E13C36">
        <w:rPr>
          <w:rFonts w:ascii="mylotus" w:hAnsi="mylotus" w:cs="KFGQPC Uthman Taha Naskh" w:hint="cs"/>
          <w:sz w:val="28"/>
          <w:szCs w:val="26"/>
          <w:rtl/>
          <w:lang w:eastAsia="en-US" w:bidi="ar-SY"/>
        </w:rPr>
        <w:t xml:space="preserve">، </w:t>
      </w:r>
      <w:r w:rsidR="00BA1791" w:rsidRPr="00E13C36">
        <w:rPr>
          <w:rFonts w:ascii="mylotus" w:hAnsi="mylotus" w:cs="KFGQPC Uthman Taha Naskh" w:hint="cs"/>
          <w:b/>
          <w:sz w:val="26"/>
          <w:szCs w:val="16"/>
          <w:rtl/>
          <w:lang w:eastAsia="en-US"/>
        </w:rPr>
        <w:t xml:space="preserve">[الشورى: 10]، </w:t>
      </w:r>
      <w:r w:rsidR="002B530F" w:rsidRPr="00E13C36">
        <w:rPr>
          <w:rFonts w:ascii="mylotus" w:hAnsi="mylotus" w:cs="KFGQPC Uthman Taha Naskh" w:hint="cs"/>
          <w:sz w:val="28"/>
          <w:szCs w:val="26"/>
          <w:rtl/>
          <w:lang w:eastAsia="en-US" w:bidi="ar-SY"/>
        </w:rPr>
        <w:t xml:space="preserve">ولا شك أن من ردّ الاحتفال بالمولد إلى الله ورسوله يجد أن الله يأمر باتّباع النبي </w:t>
      </w:r>
      <w:r w:rsidR="002B530F" w:rsidRPr="00E13C36">
        <w:rPr>
          <w:rFonts w:ascii="mylotus" w:hAnsi="mylotus" w:cs="KFGQPC Uthman Taha Naskh"/>
          <w:color w:val="C00000"/>
          <w:sz w:val="36"/>
          <w:szCs w:val="26"/>
          <w:rtl/>
          <w:lang w:bidi="ar-SY"/>
        </w:rPr>
        <w:sym w:font="AGA Arabesque" w:char="F072"/>
      </w:r>
      <w:r w:rsidR="002B530F" w:rsidRPr="00E13C36">
        <w:rPr>
          <w:rFonts w:ascii="mylotus" w:hAnsi="mylotus" w:cs="KFGQPC Uthman Taha Naskh" w:hint="cs"/>
          <w:sz w:val="36"/>
          <w:szCs w:val="26"/>
          <w:rtl/>
          <w:lang w:eastAsia="en-US" w:bidi="ar-SY"/>
        </w:rPr>
        <w:t>،</w:t>
      </w:r>
      <w:r w:rsidR="002B530F" w:rsidRPr="00E13C36">
        <w:rPr>
          <w:rFonts w:ascii="mylotus" w:hAnsi="mylotus" w:cs="KFGQPC Uthman Taha Naskh" w:hint="cs"/>
          <w:sz w:val="28"/>
          <w:szCs w:val="26"/>
          <w:rtl/>
          <w:lang w:eastAsia="en-US" w:bidi="ar-SY"/>
        </w:rPr>
        <w:t xml:space="preserve"> كما قال سبحانه: </w:t>
      </w:r>
      <w:r w:rsidR="00C56089" w:rsidRPr="00E13C36">
        <w:rPr>
          <w:rFonts w:ascii="Traditional Arabic" w:hAnsi="Traditional Arabic" w:cs="KFGQPC Uthman Taha Naskh"/>
          <w:b/>
          <w:bCs/>
          <w:color w:val="C00000"/>
          <w:sz w:val="32"/>
          <w:szCs w:val="26"/>
          <w:rtl/>
          <w:lang w:bidi="ar-SY"/>
        </w:rPr>
        <w:t>﴿</w:t>
      </w:r>
      <w:r w:rsidR="002B530F" w:rsidRPr="00E13C36">
        <w:rPr>
          <w:rFonts w:ascii="mylotus" w:hAnsi="mylotus" w:cs="KFGQPC Uthman Taha Naskh"/>
          <w:b/>
          <w:bCs/>
          <w:color w:val="00B050"/>
          <w:sz w:val="28"/>
          <w:szCs w:val="26"/>
          <w:rtl/>
          <w:lang w:eastAsia="en-US" w:bidi="ar-SY"/>
        </w:rPr>
        <w:t>وَمَا آتَاكُمُ الرَّسُولُ فَخُذُوهُ وَمَا نَهَاكُمْ عَنْهُ فَانتَهُوا</w:t>
      </w:r>
      <w:r w:rsidR="00BA1791" w:rsidRPr="00E13C36">
        <w:rPr>
          <w:rFonts w:ascii="Traditional Arabic" w:hAnsi="Traditional Arabic" w:cs="KFGQPC Uthman Taha Naskh"/>
          <w:b/>
          <w:bCs/>
          <w:color w:val="C00000"/>
          <w:sz w:val="28"/>
          <w:szCs w:val="26"/>
          <w:rtl/>
          <w:lang w:eastAsia="en-US" w:bidi="ar-SY"/>
        </w:rPr>
        <w:t>﴾</w:t>
      </w:r>
      <w:r w:rsidR="002B530F" w:rsidRPr="00E13C36">
        <w:rPr>
          <w:rFonts w:ascii="mylotus" w:hAnsi="mylotus" w:cs="KFGQPC Uthman Taha Naskh"/>
          <w:b/>
          <w:bCs/>
          <w:sz w:val="28"/>
          <w:szCs w:val="26"/>
          <w:rtl/>
          <w:lang w:eastAsia="en-US" w:bidi="ar-SY"/>
        </w:rPr>
        <w:fldChar w:fldCharType="begin"/>
      </w:r>
      <w:r w:rsidR="002B530F" w:rsidRPr="00E13C36">
        <w:rPr>
          <w:rFonts w:cs="KFGQPC Uthman Taha Naskh"/>
          <w:szCs w:val="26"/>
          <w:rtl/>
          <w:lang w:bidi="ar-SY"/>
        </w:rPr>
        <w:instrText xml:space="preserve"> </w:instrText>
      </w:r>
      <w:r w:rsidR="002B530F" w:rsidRPr="00E13C36">
        <w:rPr>
          <w:rFonts w:cs="KFGQPC Uthman Taha Naskh"/>
          <w:szCs w:val="26"/>
        </w:rPr>
        <w:instrText>XE</w:instrText>
      </w:r>
      <w:r w:rsidR="002B530F" w:rsidRPr="00E13C36">
        <w:rPr>
          <w:rFonts w:cs="KFGQPC Uthman Taha Naskh"/>
          <w:szCs w:val="26"/>
          <w:rtl/>
          <w:lang w:bidi="ar-SY"/>
        </w:rPr>
        <w:instrText xml:space="preserve"> "</w:instrText>
      </w:r>
      <w:r w:rsidR="002B530F" w:rsidRPr="00E13C36">
        <w:rPr>
          <w:rFonts w:cs="KFGQPC Uthman Taha Naskh"/>
          <w:b/>
          <w:bCs/>
          <w:szCs w:val="26"/>
          <w:rtl/>
          <w:lang w:eastAsia="en-US" w:bidi="ar-SY"/>
        </w:rPr>
        <w:instrText>وَمَا آتَاكُمُ الرَّسُولُ فَخُذُوهُ وَمَا نَهَاكُمْ عَنْهُ فَانتَهُوا</w:instrText>
      </w:r>
      <w:r w:rsidR="002B530F" w:rsidRPr="00E13C36">
        <w:rPr>
          <w:rFonts w:cs="KFGQPC Uthman Taha Naskh" w:hint="cs"/>
          <w:b/>
          <w:bCs/>
          <w:szCs w:val="26"/>
          <w:rtl/>
          <w:lang w:eastAsia="en-US" w:bidi="ar-SY"/>
        </w:rPr>
        <w:instrText>=الحشر 7=</w:instrText>
      </w:r>
      <w:r w:rsidR="002B530F" w:rsidRPr="00E13C36">
        <w:rPr>
          <w:rFonts w:cs="KFGQPC Uthman Taha Naskh"/>
          <w:szCs w:val="26"/>
          <w:rtl/>
          <w:lang w:bidi="ar-SY"/>
        </w:rPr>
        <w:instrText xml:space="preserve">" </w:instrText>
      </w:r>
      <w:r w:rsidR="002B530F" w:rsidRPr="00E13C36">
        <w:rPr>
          <w:rFonts w:ascii="mylotus" w:hAnsi="mylotus" w:cs="KFGQPC Uthman Taha Naskh"/>
          <w:b/>
          <w:bCs/>
          <w:sz w:val="28"/>
          <w:szCs w:val="26"/>
          <w:rtl/>
          <w:lang w:eastAsia="en-US" w:bidi="ar-SY"/>
        </w:rPr>
        <w:fldChar w:fldCharType="end"/>
      </w:r>
      <w:r w:rsidR="002B530F" w:rsidRPr="00E13C36">
        <w:rPr>
          <w:rFonts w:ascii="mylotus" w:hAnsi="mylotus" w:cs="KFGQPC Uthman Taha Naskh" w:hint="cs"/>
          <w:b/>
          <w:bCs/>
          <w:sz w:val="28"/>
          <w:szCs w:val="26"/>
          <w:rtl/>
          <w:lang w:eastAsia="en-US" w:bidi="ar-SY"/>
        </w:rPr>
        <w:t xml:space="preserve"> </w:t>
      </w:r>
      <w:r w:rsidR="00BA1791" w:rsidRPr="00E13C36">
        <w:rPr>
          <w:rFonts w:ascii="mylotus" w:hAnsi="mylotus" w:cs="KFGQPC Uthman Taha Naskh" w:hint="cs"/>
          <w:b/>
          <w:bCs/>
          <w:sz w:val="16"/>
          <w:szCs w:val="16"/>
          <w:rtl/>
          <w:lang w:eastAsia="en-US" w:bidi="ar-SY"/>
        </w:rPr>
        <w:t>[</w:t>
      </w:r>
      <w:r w:rsidR="00BA1791" w:rsidRPr="00E13C36">
        <w:rPr>
          <w:rFonts w:ascii="mylotus" w:hAnsi="mylotus" w:cs="KFGQPC Uthman Taha Naskh" w:hint="cs"/>
          <w:b/>
          <w:sz w:val="26"/>
          <w:szCs w:val="16"/>
          <w:rtl/>
          <w:lang w:eastAsia="en-US"/>
        </w:rPr>
        <w:t>الحشر: 7]</w:t>
      </w:r>
      <w:r w:rsidR="002B530F" w:rsidRPr="00E13C36">
        <w:rPr>
          <w:rFonts w:ascii="mylotus" w:hAnsi="mylotus" w:cs="KFGQPC Uthman Taha Naskh" w:hint="cs"/>
          <w:sz w:val="28"/>
          <w:szCs w:val="26"/>
          <w:rtl/>
          <w:lang w:eastAsia="en-US" w:bidi="ar-SY"/>
        </w:rPr>
        <w:t xml:space="preserve">، ويبين </w:t>
      </w:r>
      <w:r w:rsidR="002B530F" w:rsidRPr="00E13C36">
        <w:rPr>
          <w:rFonts w:ascii="mylotus" w:hAnsi="mylotus" w:cs="KFGQPC Uthman Taha Naskh"/>
          <w:color w:val="C00000"/>
          <w:spacing w:val="-20"/>
          <w:sz w:val="32"/>
          <w:szCs w:val="26"/>
          <w:rtl/>
          <w:lang w:bidi="ar-SY"/>
        </w:rPr>
        <w:sym w:font="AGA Arabesque" w:char="F049"/>
      </w:r>
      <w:r w:rsidR="002B530F" w:rsidRPr="00E13C36">
        <w:rPr>
          <w:rFonts w:ascii="mylotus" w:hAnsi="mylotus" w:cs="KFGQPC Uthman Taha Naskh" w:hint="cs"/>
          <w:sz w:val="28"/>
          <w:szCs w:val="26"/>
          <w:rtl/>
          <w:lang w:eastAsia="en-US" w:bidi="ar-SY"/>
        </w:rPr>
        <w:t xml:space="preserve"> أنه قد أكمل الدين، وأتمّ النعمة على المؤمنين، ويجد أن النبي </w:t>
      </w:r>
      <w:r w:rsidR="002B530F" w:rsidRPr="00E13C36">
        <w:rPr>
          <w:rFonts w:ascii="mylotus" w:hAnsi="mylotus" w:cs="KFGQPC Uthman Taha Naskh"/>
          <w:color w:val="C00000"/>
          <w:sz w:val="36"/>
          <w:szCs w:val="26"/>
          <w:rtl/>
          <w:lang w:bidi="ar-SY"/>
        </w:rPr>
        <w:sym w:font="AGA Arabesque" w:char="F072"/>
      </w:r>
      <w:r w:rsidR="002B530F" w:rsidRPr="00E13C36">
        <w:rPr>
          <w:rFonts w:ascii="mylotus" w:hAnsi="mylotus" w:cs="KFGQPC Uthman Taha Naskh" w:hint="cs"/>
          <w:sz w:val="28"/>
          <w:szCs w:val="26"/>
          <w:rtl/>
          <w:lang w:eastAsia="en-US" w:bidi="ar-SY"/>
        </w:rPr>
        <w:t xml:space="preserve"> لم يأمر بالاحتفال بالمولد، ولم يفعله، ولم يفعله أصحابه،</w:t>
      </w:r>
      <w:r w:rsidRPr="00E13C36">
        <w:rPr>
          <w:rFonts w:ascii="mylotus" w:hAnsi="mylotus" w:cs="KFGQPC Uthman Taha Naskh" w:hint="cs"/>
          <w:sz w:val="28"/>
          <w:szCs w:val="26"/>
          <w:rtl/>
          <w:lang w:eastAsia="en-US" w:bidi="ar-SY"/>
        </w:rPr>
        <w:t xml:space="preserve"> ولم تفعله القرون المفضلة من الأئمة الأربعة وغيرهم من علماء الإسلام في سائر العصور،</w:t>
      </w:r>
      <w:r w:rsidR="002B530F" w:rsidRPr="00E13C36">
        <w:rPr>
          <w:rFonts w:ascii="mylotus" w:hAnsi="mylotus" w:cs="KFGQPC Uthman Taha Naskh" w:hint="cs"/>
          <w:sz w:val="28"/>
          <w:szCs w:val="26"/>
          <w:rtl/>
          <w:lang w:eastAsia="en-US" w:bidi="ar-SY"/>
        </w:rPr>
        <w:t xml:space="preserve"> فعلم بذلك أن الاحتفال بالمولد ليس من الدين، بل هو من البدع المحدثة</w:t>
      </w:r>
      <w:r w:rsidRPr="00E13C36">
        <w:rPr>
          <w:rFonts w:ascii="mylotus" w:hAnsi="mylotus" w:cs="KFGQPC Uthman Taha Naskh" w:hint="cs"/>
          <w:sz w:val="28"/>
          <w:szCs w:val="26"/>
          <w:rtl/>
          <w:lang w:eastAsia="en-US" w:bidi="ar-SY"/>
        </w:rPr>
        <w:t xml:space="preserve"> التي ما أنزل اللَّه بها من سلطان</w:t>
      </w:r>
      <w:r w:rsidR="002B530F" w:rsidRPr="00E13C36">
        <w:rPr>
          <w:rFonts w:ascii="mylotus" w:hAnsi="mylotus" w:cs="KFGQPC Uthman Taha Naskh" w:hint="cs"/>
          <w:sz w:val="28"/>
          <w:szCs w:val="26"/>
          <w:rtl/>
          <w:lang w:eastAsia="en-US" w:bidi="ar-SY"/>
        </w:rPr>
        <w:t>.</w:t>
      </w:r>
    </w:p>
    <w:p w:rsidR="002B530F" w:rsidRPr="00E13C36" w:rsidRDefault="00B7639E" w:rsidP="00102C02">
      <w:pPr>
        <w:spacing w:after="40" w:line="216" w:lineRule="auto"/>
        <w:ind w:firstLine="284"/>
        <w:rPr>
          <w:rFonts w:ascii="mylotus" w:hAnsi="mylotus" w:cs="KFGQPC Uthman Taha Naskh"/>
          <w:sz w:val="28"/>
          <w:szCs w:val="26"/>
          <w:rtl/>
          <w:lang w:eastAsia="en-US"/>
        </w:rPr>
      </w:pPr>
      <w:r w:rsidRPr="00E13C36">
        <w:rPr>
          <w:rFonts w:asciiTheme="majorBidi" w:hAnsiTheme="majorBidi" w:cs="KFGQPC Uthman Taha Naskh" w:hint="cs"/>
          <w:b/>
          <w:bCs/>
          <w:color w:val="C00000"/>
          <w:sz w:val="28"/>
          <w:szCs w:val="26"/>
          <w:rtl/>
          <w:lang w:eastAsia="en-US" w:bidi="ar-SY"/>
        </w:rPr>
        <w:t>ال</w:t>
      </w:r>
      <w:r w:rsidR="00472140" w:rsidRPr="00E13C36">
        <w:rPr>
          <w:rFonts w:asciiTheme="majorBidi" w:hAnsiTheme="majorBidi" w:cs="KFGQPC Uthman Taha Naskh"/>
          <w:b/>
          <w:bCs/>
          <w:color w:val="C00000"/>
          <w:sz w:val="28"/>
          <w:szCs w:val="26"/>
          <w:rtl/>
          <w:lang w:eastAsia="en-US" w:bidi="ar-SY"/>
        </w:rPr>
        <w:t>ث</w:t>
      </w:r>
      <w:r w:rsidR="002B530F" w:rsidRPr="00E13C36">
        <w:rPr>
          <w:rFonts w:asciiTheme="majorBidi" w:hAnsiTheme="majorBidi" w:cs="KFGQPC Uthman Taha Naskh"/>
          <w:b/>
          <w:bCs/>
          <w:color w:val="C00000"/>
          <w:sz w:val="28"/>
          <w:szCs w:val="26"/>
          <w:rtl/>
          <w:lang w:eastAsia="en-US" w:bidi="ar-SY"/>
        </w:rPr>
        <w:t>ا</w:t>
      </w:r>
      <w:r w:rsidR="00472140" w:rsidRPr="00E13C36">
        <w:rPr>
          <w:rFonts w:asciiTheme="majorBidi" w:hAnsiTheme="majorBidi" w:cs="KFGQPC Uthman Taha Naskh"/>
          <w:b/>
          <w:bCs/>
          <w:color w:val="C00000"/>
          <w:sz w:val="28"/>
          <w:szCs w:val="26"/>
          <w:rtl/>
          <w:lang w:eastAsia="en-US" w:bidi="ar-SY"/>
        </w:rPr>
        <w:t>ن</w:t>
      </w:r>
      <w:r w:rsidR="002B530F" w:rsidRPr="00E13C36">
        <w:rPr>
          <w:rFonts w:asciiTheme="majorBidi" w:hAnsiTheme="majorBidi" w:cs="KFGQPC Uthman Taha Naskh"/>
          <w:b/>
          <w:bCs/>
          <w:color w:val="C00000"/>
          <w:sz w:val="28"/>
          <w:szCs w:val="26"/>
          <w:rtl/>
          <w:lang w:eastAsia="en-US" w:bidi="ar-SY"/>
        </w:rPr>
        <w:t>ي عشر: إن المشروع للمسلم يوم الإثنين أن يصوم إذا أحبّ</w:t>
      </w:r>
      <w:r w:rsidR="002B530F" w:rsidRPr="00E13C36">
        <w:rPr>
          <w:rFonts w:ascii="mylotus" w:hAnsi="mylotus" w:cs="KFGQPC Uthman Taha Naskh" w:hint="cs"/>
          <w:sz w:val="28"/>
          <w:szCs w:val="26"/>
          <w:rtl/>
          <w:lang w:eastAsia="en-US" w:bidi="ar-SY"/>
        </w:rPr>
        <w:t xml:space="preserve">، لأن النبي </w:t>
      </w:r>
      <w:r w:rsidR="002B530F" w:rsidRPr="00E13C36">
        <w:rPr>
          <w:rFonts w:ascii="mylotus" w:hAnsi="mylotus" w:cs="KFGQPC Uthman Taha Naskh"/>
          <w:color w:val="C00000"/>
          <w:sz w:val="36"/>
          <w:szCs w:val="26"/>
          <w:rtl/>
          <w:lang w:bidi="ar-SY"/>
        </w:rPr>
        <w:sym w:font="AGA Arabesque" w:char="F072"/>
      </w:r>
      <w:r w:rsidR="002B530F" w:rsidRPr="00E13C36">
        <w:rPr>
          <w:rFonts w:ascii="mylotus" w:hAnsi="mylotus" w:cs="KFGQPC Uthman Taha Naskh" w:hint="cs"/>
          <w:sz w:val="28"/>
          <w:szCs w:val="26"/>
          <w:rtl/>
          <w:lang w:eastAsia="en-US" w:bidi="ar-SY"/>
        </w:rPr>
        <w:t xml:space="preserve"> سئل عن صوم يوم الإثنين، فقال: </w:t>
      </w:r>
      <w:r w:rsidR="00C56089" w:rsidRPr="00E13C36">
        <w:rPr>
          <w:rFonts w:ascii="mylotus" w:hAnsi="mylotus" w:cs="KFGQPC Uthman Taha Naskh" w:hint="eastAsia"/>
          <w:spacing w:val="-6"/>
          <w:sz w:val="28"/>
          <w:szCs w:val="24"/>
          <w:rtl/>
          <w:lang w:eastAsia="en-US" w:bidi="ar-SY"/>
        </w:rPr>
        <w:t>«</w:t>
      </w:r>
      <w:r w:rsidR="002B530F" w:rsidRPr="00E13C36">
        <w:rPr>
          <w:rFonts w:ascii="mylotus" w:hAnsi="mylotus" w:cs="KFGQPC Uthman Taha Naskh" w:hint="cs"/>
          <w:b/>
          <w:bCs/>
          <w:color w:val="C00000"/>
          <w:sz w:val="28"/>
          <w:szCs w:val="26"/>
          <w:rtl/>
          <w:lang w:eastAsia="en-US" w:bidi="ar-SY"/>
        </w:rPr>
        <w:t>ذاك يومٌ ولدت فيه، ويومٌ بعثت، أو أُنزل عليَّ فيه</w:t>
      </w:r>
      <w:r w:rsidR="002B530F" w:rsidRPr="00E13C36">
        <w:rPr>
          <w:rFonts w:ascii="mylotus" w:hAnsi="mylotus" w:cs="KFGQPC Uthman Taha Naskh"/>
          <w:b/>
          <w:bCs/>
          <w:szCs w:val="24"/>
          <w:rtl/>
          <w:lang w:eastAsia="en-US" w:bidi="ar-SY"/>
        </w:rPr>
        <w:fldChar w:fldCharType="begin"/>
      </w:r>
      <w:r w:rsidR="002B530F" w:rsidRPr="00E13C36">
        <w:rPr>
          <w:rFonts w:cs="KFGQPC Uthman Taha Naskh"/>
          <w:szCs w:val="24"/>
          <w:rtl/>
          <w:lang w:bidi="ar-SY"/>
        </w:rPr>
        <w:instrText xml:space="preserve"> </w:instrText>
      </w:r>
      <w:r w:rsidR="002B530F" w:rsidRPr="00E13C36">
        <w:rPr>
          <w:rFonts w:cs="KFGQPC Uthman Taha Naskh"/>
          <w:szCs w:val="24"/>
        </w:rPr>
        <w:instrText>XE "</w:instrText>
      </w:r>
      <w:r w:rsidR="002B530F" w:rsidRPr="00E13C36">
        <w:rPr>
          <w:rFonts w:ascii="mylotus" w:hAnsi="mylotus" w:cs="KFGQPC Uthman Taha Naskh" w:hint="cs"/>
          <w:b/>
          <w:bCs/>
          <w:szCs w:val="24"/>
          <w:lang w:eastAsia="en-US" w:bidi="ar-SY"/>
        </w:rPr>
        <w:instrText>1</w:instrText>
      </w:r>
      <w:r w:rsidR="002B530F" w:rsidRPr="00E13C36">
        <w:rPr>
          <w:rFonts w:ascii="mylotus" w:hAnsi="mylotus" w:cs="KFGQPC Uthman Taha Naskh" w:hint="cs"/>
          <w:b/>
          <w:bCs/>
          <w:szCs w:val="24"/>
          <w:rtl/>
          <w:lang w:eastAsia="en-US" w:bidi="ar-SY"/>
        </w:rPr>
        <w:instrText>-ذاك يومٌ ولدت فيه، ويومٌ بعثت، أو أُنزل عليَّ فيه</w:instrText>
      </w:r>
      <w:r w:rsidR="002B530F" w:rsidRPr="00E13C36">
        <w:rPr>
          <w:rFonts w:cs="KFGQPC Uthman Taha Naskh"/>
          <w:szCs w:val="24"/>
          <w:rtl/>
          <w:lang w:bidi="ar-SY"/>
        </w:rPr>
        <w:instrText xml:space="preserve">" </w:instrText>
      </w:r>
      <w:r w:rsidR="002B530F" w:rsidRPr="00E13C36">
        <w:rPr>
          <w:rFonts w:ascii="mylotus" w:hAnsi="mylotus" w:cs="KFGQPC Uthman Taha Naskh"/>
          <w:b/>
          <w:bCs/>
          <w:szCs w:val="24"/>
          <w:rtl/>
          <w:lang w:eastAsia="en-US" w:bidi="ar-SY"/>
        </w:rPr>
        <w:fldChar w:fldCharType="end"/>
      </w:r>
      <w:r w:rsidR="00102C02" w:rsidRPr="00E13C36">
        <w:rPr>
          <w:rFonts w:ascii="mylotus" w:hAnsi="mylotus" w:cs="KFGQPC Uthman Taha Naskh" w:hint="cs"/>
          <w:b/>
          <w:bCs/>
          <w:szCs w:val="24"/>
          <w:rtl/>
          <w:lang w:eastAsia="en-US" w:bidi="ar-SY"/>
        </w:rPr>
        <w:t>»</w:t>
      </w:r>
      <w:r w:rsidR="002B530F" w:rsidRPr="00E13C36">
        <w:rPr>
          <w:rFonts w:ascii="mylotus" w:hAnsi="mylotus" w:cs="KFGQPC Uthman Taha Naskh" w:hint="cs"/>
          <w:szCs w:val="24"/>
          <w:rtl/>
          <w:lang w:eastAsia="en-US" w:bidi="ar-SY"/>
        </w:rPr>
        <w:t xml:space="preserve"> </w:t>
      </w:r>
      <w:r w:rsidR="00BA1791" w:rsidRPr="00E13C36">
        <w:rPr>
          <w:rFonts w:ascii="mylotus" w:hAnsi="mylotus" w:cs="KFGQPC Uthman Taha Naskh" w:hint="cs"/>
          <w:b/>
          <w:bCs/>
          <w:sz w:val="16"/>
          <w:szCs w:val="16"/>
          <w:rtl/>
          <w:lang w:eastAsia="en-US" w:bidi="ar-SY"/>
        </w:rPr>
        <w:t>[</w:t>
      </w:r>
      <w:r w:rsidR="00BA1791" w:rsidRPr="00E13C36">
        <w:rPr>
          <w:rFonts w:ascii="mylotus" w:hAnsi="mylotus" w:cs="KFGQPC Uthman Taha Naskh" w:hint="cs"/>
          <w:b/>
          <w:bCs/>
          <w:sz w:val="16"/>
          <w:szCs w:val="16"/>
          <w:rtl/>
          <w:lang w:eastAsia="en-US"/>
        </w:rPr>
        <w:t>مسلم، 1162]</w:t>
      </w:r>
      <w:r w:rsidR="00BA1791" w:rsidRPr="00E13C36">
        <w:rPr>
          <w:rFonts w:ascii="mylotus" w:hAnsi="mylotus" w:cs="KFGQPC Uthman Taha Naskh" w:hint="cs"/>
          <w:b/>
          <w:sz w:val="26"/>
          <w:szCs w:val="16"/>
          <w:rtl/>
          <w:lang w:eastAsia="en-US"/>
        </w:rPr>
        <w:t xml:space="preserve">، </w:t>
      </w:r>
      <w:r w:rsidR="002B530F" w:rsidRPr="00E13C36">
        <w:rPr>
          <w:rFonts w:ascii="mylotus" w:hAnsi="mylotus" w:cs="KFGQPC Uthman Taha Naskh" w:hint="cs"/>
          <w:sz w:val="28"/>
          <w:szCs w:val="26"/>
          <w:rtl/>
          <w:lang w:eastAsia="en-US" w:bidi="ar-SY"/>
        </w:rPr>
        <w:t xml:space="preserve">فالمشرع التأسي بالنبي </w:t>
      </w:r>
      <w:r w:rsidR="002B530F" w:rsidRPr="00E13C36">
        <w:rPr>
          <w:rFonts w:ascii="mylotus" w:hAnsi="mylotus" w:cs="KFGQPC Uthman Taha Naskh"/>
          <w:color w:val="C00000"/>
          <w:sz w:val="36"/>
          <w:szCs w:val="26"/>
          <w:rtl/>
          <w:lang w:bidi="ar-SY"/>
        </w:rPr>
        <w:sym w:font="AGA Arabesque" w:char="F072"/>
      </w:r>
      <w:r w:rsidR="002B530F" w:rsidRPr="00E13C36">
        <w:rPr>
          <w:rFonts w:ascii="mylotus" w:hAnsi="mylotus" w:cs="KFGQPC Uthman Taha Naskh" w:hint="cs"/>
          <w:sz w:val="28"/>
          <w:szCs w:val="26"/>
          <w:rtl/>
          <w:lang w:eastAsia="en-US" w:bidi="ar-SY"/>
        </w:rPr>
        <w:t xml:space="preserve"> في صيام يوم الإثنين، وعدم الاحتفال بالمولد.</w:t>
      </w:r>
    </w:p>
    <w:p w:rsidR="002B530F" w:rsidRPr="00E13C36" w:rsidRDefault="00B7639E" w:rsidP="00102C02">
      <w:pPr>
        <w:spacing w:after="40" w:line="216" w:lineRule="auto"/>
        <w:ind w:firstLine="284"/>
        <w:rPr>
          <w:rFonts w:ascii="mylotus" w:hAnsi="mylotus" w:cs="KFGQPC Uthman Taha Naskh"/>
          <w:sz w:val="28"/>
          <w:szCs w:val="26"/>
          <w:rtl/>
          <w:lang w:eastAsia="en-US"/>
        </w:rPr>
      </w:pPr>
      <w:r w:rsidRPr="00E13C36">
        <w:rPr>
          <w:rFonts w:asciiTheme="majorBidi" w:hAnsiTheme="majorBidi" w:cs="KFGQPC Uthman Taha Naskh" w:hint="cs"/>
          <w:b/>
          <w:bCs/>
          <w:color w:val="C00000"/>
          <w:sz w:val="28"/>
          <w:szCs w:val="26"/>
          <w:rtl/>
          <w:lang w:eastAsia="en-US" w:bidi="ar-SY"/>
        </w:rPr>
        <w:t>ال</w:t>
      </w:r>
      <w:r w:rsidR="002B530F" w:rsidRPr="00E13C36">
        <w:rPr>
          <w:rFonts w:asciiTheme="majorBidi" w:hAnsiTheme="majorBidi" w:cs="KFGQPC Uthman Taha Naskh"/>
          <w:b/>
          <w:bCs/>
          <w:color w:val="C00000"/>
          <w:sz w:val="28"/>
          <w:szCs w:val="26"/>
          <w:rtl/>
          <w:lang w:eastAsia="en-US" w:bidi="ar-SY"/>
        </w:rPr>
        <w:t>ثا</w:t>
      </w:r>
      <w:r w:rsidR="00472140" w:rsidRPr="00E13C36">
        <w:rPr>
          <w:rFonts w:asciiTheme="majorBidi" w:hAnsiTheme="majorBidi" w:cs="KFGQPC Uthman Taha Naskh"/>
          <w:b/>
          <w:bCs/>
          <w:color w:val="C00000"/>
          <w:sz w:val="28"/>
          <w:szCs w:val="26"/>
          <w:rtl/>
          <w:lang w:eastAsia="en-US" w:bidi="ar-SY"/>
        </w:rPr>
        <w:t>لث</w:t>
      </w:r>
      <w:r w:rsidR="002B530F" w:rsidRPr="00E13C36">
        <w:rPr>
          <w:rFonts w:asciiTheme="majorBidi" w:hAnsiTheme="majorBidi" w:cs="KFGQPC Uthman Taha Naskh"/>
          <w:b/>
          <w:bCs/>
          <w:color w:val="C00000"/>
          <w:sz w:val="28"/>
          <w:szCs w:val="26"/>
          <w:rtl/>
          <w:lang w:eastAsia="en-US" w:bidi="ar-SY"/>
        </w:rPr>
        <w:t xml:space="preserve"> عشر: عيد المولد النبوي لا يخلو من وقوع المنكرات والمفاسد غالباً</w:t>
      </w:r>
      <w:r w:rsidR="002B530F" w:rsidRPr="00E13C36">
        <w:rPr>
          <w:rFonts w:ascii="mylotus" w:hAnsi="mylotus" w:cs="KFGQPC Uthman Taha Naskh" w:hint="cs"/>
          <w:sz w:val="28"/>
          <w:szCs w:val="26"/>
          <w:rtl/>
          <w:lang w:eastAsia="en-US" w:bidi="ar-SY"/>
        </w:rPr>
        <w:t>، ويعرف ذلك من شاهد هذا الاحتفال، ومن هذه المنكرات على سبيل المثال لا الحصر ما يأتي:</w:t>
      </w:r>
    </w:p>
    <w:p w:rsidR="002B530F" w:rsidRPr="00E13C36" w:rsidRDefault="002B530F" w:rsidP="00102C02">
      <w:pPr>
        <w:spacing w:after="40" w:line="216" w:lineRule="auto"/>
        <w:ind w:firstLine="284"/>
        <w:rPr>
          <w:rFonts w:ascii="mylotus" w:hAnsi="mylotus" w:cs="KFGQPC Uthman Taha Naskh"/>
          <w:sz w:val="28"/>
          <w:szCs w:val="26"/>
          <w:rtl/>
          <w:lang w:eastAsia="en-US"/>
        </w:rPr>
      </w:pPr>
      <w:r w:rsidRPr="00E13C36">
        <w:rPr>
          <w:rFonts w:ascii="mylotus" w:hAnsi="mylotus" w:cs="KFGQPC Uthman Taha Naskh" w:hint="cs"/>
          <w:sz w:val="28"/>
          <w:szCs w:val="26"/>
          <w:rtl/>
          <w:lang w:eastAsia="en-US" w:bidi="ar-SY"/>
        </w:rPr>
        <w:t xml:space="preserve">1- أكثر القصائد والمدائح التي يتغنَّى بها أهل المولد لا تخلو من ألفاظ شركية، والغلوّ، والإطراء الذي نهى عنه رسول الله </w:t>
      </w:r>
      <w:r w:rsidRPr="00E13C36">
        <w:rPr>
          <w:rFonts w:ascii="mylotus" w:hAnsi="mylotus" w:cs="KFGQPC Uthman Taha Naskh"/>
          <w:color w:val="C00000"/>
          <w:sz w:val="36"/>
          <w:szCs w:val="26"/>
          <w:rtl/>
          <w:lang w:bidi="ar-SY"/>
        </w:rPr>
        <w:sym w:font="AGA Arabesque" w:char="F072"/>
      </w:r>
      <w:r w:rsidRPr="00E13C36">
        <w:rPr>
          <w:rFonts w:ascii="mylotus" w:hAnsi="mylotus" w:cs="KFGQPC Uthman Taha Naskh" w:hint="cs"/>
          <w:sz w:val="28"/>
          <w:szCs w:val="26"/>
          <w:rtl/>
          <w:lang w:eastAsia="en-US" w:bidi="ar-SY"/>
        </w:rPr>
        <w:t xml:space="preserve">، فقال: </w:t>
      </w:r>
      <w:r w:rsidR="00F55F55" w:rsidRPr="00E13C36">
        <w:rPr>
          <w:rFonts w:ascii="mylotus" w:hAnsi="mylotus" w:cs="KFGQPC Uthman Taha Naskh"/>
          <w:spacing w:val="-6"/>
          <w:sz w:val="28"/>
          <w:szCs w:val="24"/>
          <w:rtl/>
          <w:lang w:eastAsia="en-US" w:bidi="ar-SY"/>
        </w:rPr>
        <w:t>«</w:t>
      </w:r>
      <w:r w:rsidR="00F55F55" w:rsidRPr="00E13C36">
        <w:rPr>
          <w:rFonts w:ascii="mylotus" w:hAnsi="mylotus" w:cs="KFGQPC Uthman Taha Naskh"/>
          <w:b/>
          <w:bCs/>
          <w:color w:val="C00000"/>
          <w:spacing w:val="-6"/>
          <w:sz w:val="30"/>
          <w:szCs w:val="26"/>
          <w:rtl/>
          <w:lang w:eastAsia="en-US" w:bidi="ar-SY"/>
        </w:rPr>
        <w:t>لاَ تُطْرُونِي، كَمَا أَطْرَتْ النَّصَارَى ابْنَ مَرْيَمَ، فَإِنَّمَا أَنَا عَبْدُهُ، فَقُولُوا عَبْدُ اللَّهِ، وَرَسُولُه</w:t>
      </w:r>
      <w:r w:rsidR="00F55F55" w:rsidRPr="00E13C36">
        <w:rPr>
          <w:rFonts w:ascii="mylotus" w:hAnsi="mylotus" w:cs="KFGQPC Uthman Taha Naskh"/>
          <w:b/>
          <w:bCs/>
          <w:color w:val="C00000"/>
          <w:spacing w:val="-6"/>
          <w:sz w:val="28"/>
          <w:szCs w:val="24"/>
          <w:rtl/>
          <w:lang w:eastAsia="en-US" w:bidi="ar-SY"/>
        </w:rPr>
        <w:t>ُ</w:t>
      </w:r>
      <w:r w:rsidR="00F55F55" w:rsidRPr="00E13C36">
        <w:rPr>
          <w:rFonts w:ascii="mylotus" w:hAnsi="mylotus" w:cs="KFGQPC Uthman Taha Naskh"/>
          <w:spacing w:val="-6"/>
          <w:sz w:val="28"/>
          <w:szCs w:val="24"/>
          <w:rtl/>
          <w:lang w:eastAsia="en-US" w:bidi="ar-SY"/>
        </w:rPr>
        <w:t>»</w:t>
      </w:r>
      <w:r w:rsidR="00F55F55" w:rsidRPr="00E13C36">
        <w:rPr>
          <w:rFonts w:ascii="mylotus" w:hAnsi="mylotus" w:cs="KFGQPC Uthman Taha Naskh" w:hint="cs"/>
          <w:b/>
          <w:spacing w:val="-6"/>
          <w:sz w:val="28"/>
          <w:szCs w:val="24"/>
          <w:rtl/>
          <w:lang w:eastAsia="en-US" w:bidi="ar-SY"/>
        </w:rPr>
        <w:t xml:space="preserve"> </w:t>
      </w:r>
      <w:r w:rsidR="00BA1791" w:rsidRPr="00E13C36">
        <w:rPr>
          <w:rFonts w:ascii="mylotus" w:hAnsi="mylotus" w:cs="KFGQPC Uthman Taha Naskh" w:hint="cs"/>
          <w:b/>
          <w:sz w:val="26"/>
          <w:szCs w:val="16"/>
          <w:rtl/>
          <w:lang w:eastAsia="en-US"/>
        </w:rPr>
        <w:t>[البخاري،  3445].</w:t>
      </w:r>
    </w:p>
    <w:p w:rsidR="002B530F" w:rsidRPr="00E13C36" w:rsidRDefault="002B530F" w:rsidP="00102C02">
      <w:pPr>
        <w:spacing w:after="40" w:line="216" w:lineRule="auto"/>
        <w:ind w:firstLine="284"/>
        <w:rPr>
          <w:rFonts w:ascii="mylotus" w:hAnsi="mylotus" w:cs="KFGQPC Uthman Taha Naskh"/>
          <w:spacing w:val="-6"/>
          <w:sz w:val="28"/>
          <w:szCs w:val="26"/>
          <w:rtl/>
          <w:lang w:eastAsia="en-US"/>
        </w:rPr>
      </w:pPr>
      <w:r w:rsidRPr="00E13C36">
        <w:rPr>
          <w:rFonts w:ascii="mylotus" w:hAnsi="mylotus" w:cs="KFGQPC Uthman Taha Naskh" w:hint="cs"/>
          <w:spacing w:val="-6"/>
          <w:sz w:val="28"/>
          <w:szCs w:val="26"/>
          <w:rtl/>
          <w:lang w:eastAsia="en-US" w:bidi="ar-SY"/>
        </w:rPr>
        <w:t>2- يحصل في الاحتفالات بالموالد في الغالب بعض المحرمات الأخرى:</w:t>
      </w:r>
      <w:r w:rsidR="00C56089" w:rsidRPr="00E13C36">
        <w:rPr>
          <w:rFonts w:ascii="mylotus" w:hAnsi="mylotus" w:cs="KFGQPC Uthman Taha Naskh" w:hint="cs"/>
          <w:spacing w:val="-6"/>
          <w:sz w:val="28"/>
          <w:szCs w:val="26"/>
          <w:rtl/>
          <w:lang w:eastAsia="en-US" w:bidi="ar-SY"/>
        </w:rPr>
        <w:t xml:space="preserve"> </w:t>
      </w:r>
      <w:r w:rsidRPr="00E13C36">
        <w:rPr>
          <w:rFonts w:ascii="mylotus" w:hAnsi="mylotus" w:cs="KFGQPC Uthman Taha Naskh" w:hint="cs"/>
          <w:spacing w:val="-6"/>
          <w:sz w:val="28"/>
          <w:szCs w:val="26"/>
          <w:rtl/>
          <w:lang w:eastAsia="en-US" w:bidi="ar-SY"/>
        </w:rPr>
        <w:t>كاختلاط الرجال بالنساء،</w:t>
      </w:r>
      <w:r w:rsidR="00C56089" w:rsidRPr="00E13C36">
        <w:rPr>
          <w:rFonts w:ascii="mylotus" w:hAnsi="mylotus" w:cs="KFGQPC Uthman Taha Naskh" w:hint="cs"/>
          <w:spacing w:val="-6"/>
          <w:sz w:val="28"/>
          <w:szCs w:val="26"/>
          <w:rtl/>
          <w:lang w:eastAsia="en-US" w:bidi="ar-SY"/>
        </w:rPr>
        <w:t xml:space="preserve"> </w:t>
      </w:r>
      <w:r w:rsidRPr="00E13C36">
        <w:rPr>
          <w:rFonts w:ascii="mylotus" w:hAnsi="mylotus" w:cs="KFGQPC Uthman Taha Naskh" w:hint="cs"/>
          <w:spacing w:val="-6"/>
          <w:sz w:val="28"/>
          <w:szCs w:val="26"/>
          <w:rtl/>
          <w:lang w:eastAsia="en-US" w:bidi="ar-SY"/>
        </w:rPr>
        <w:t xml:space="preserve">واستعمال الأغاني والمعازف، وشرب المسكرات والمخدرات، وقد يحصل فيها الشرك الأكبر كالاستغاثة بالرسول </w:t>
      </w:r>
      <w:r w:rsidRPr="00E13C36">
        <w:rPr>
          <w:rFonts w:ascii="mylotus" w:hAnsi="mylotus" w:cs="KFGQPC Uthman Taha Naskh"/>
          <w:color w:val="C00000"/>
          <w:spacing w:val="-6"/>
          <w:sz w:val="36"/>
          <w:szCs w:val="26"/>
          <w:rtl/>
          <w:lang w:bidi="ar-SY"/>
        </w:rPr>
        <w:sym w:font="AGA Arabesque" w:char="F072"/>
      </w:r>
      <w:r w:rsidRPr="00E13C36">
        <w:rPr>
          <w:rFonts w:ascii="mylotus" w:hAnsi="mylotus" w:cs="KFGQPC Uthman Taha Naskh" w:hint="cs"/>
          <w:spacing w:val="-6"/>
          <w:sz w:val="28"/>
          <w:szCs w:val="26"/>
          <w:rtl/>
          <w:lang w:eastAsia="en-US" w:bidi="ar-SY"/>
        </w:rPr>
        <w:t>،</w:t>
      </w:r>
      <w:r w:rsidR="00F55F55" w:rsidRPr="00E13C36">
        <w:rPr>
          <w:rFonts w:ascii="mylotus" w:hAnsi="mylotus" w:cs="KFGQPC Uthman Taha Naskh" w:hint="cs"/>
          <w:spacing w:val="-6"/>
          <w:sz w:val="28"/>
          <w:szCs w:val="26"/>
          <w:rtl/>
          <w:lang w:eastAsia="en-US" w:bidi="ar-SY"/>
        </w:rPr>
        <w:t xml:space="preserve"> </w:t>
      </w:r>
      <w:r w:rsidRPr="00E13C36">
        <w:rPr>
          <w:rFonts w:ascii="mylotus" w:hAnsi="mylotus" w:cs="KFGQPC Uthman Taha Naskh" w:hint="cs"/>
          <w:spacing w:val="-6"/>
          <w:sz w:val="28"/>
          <w:szCs w:val="26"/>
          <w:rtl/>
          <w:lang w:eastAsia="en-US" w:bidi="ar-SY"/>
        </w:rPr>
        <w:t>أو غيره من الأولياء،</w:t>
      </w:r>
      <w:r w:rsidR="00BA1791" w:rsidRPr="00E13C36">
        <w:rPr>
          <w:rFonts w:ascii="mylotus" w:hAnsi="mylotus" w:cs="KFGQPC Uthman Taha Naskh" w:hint="cs"/>
          <w:spacing w:val="-6"/>
          <w:sz w:val="28"/>
          <w:szCs w:val="26"/>
          <w:rtl/>
          <w:lang w:eastAsia="en-US" w:bidi="ar-SY"/>
        </w:rPr>
        <w:t xml:space="preserve"> </w:t>
      </w:r>
      <w:r w:rsidRPr="00E13C36">
        <w:rPr>
          <w:rFonts w:ascii="mylotus" w:hAnsi="mylotus" w:cs="KFGQPC Uthman Taha Naskh" w:hint="cs"/>
          <w:spacing w:val="-6"/>
          <w:sz w:val="28"/>
          <w:szCs w:val="26"/>
          <w:rtl/>
          <w:lang w:eastAsia="en-US" w:bidi="ar-SY"/>
        </w:rPr>
        <w:t xml:space="preserve">والاستهانة بكتاب الله </w:t>
      </w:r>
      <w:r w:rsidRPr="00E13C36">
        <w:rPr>
          <w:rFonts w:ascii="mylotus" w:hAnsi="mylotus" w:cs="KFGQPC Uthman Taha Naskh"/>
          <w:color w:val="C00000"/>
          <w:spacing w:val="-6"/>
          <w:sz w:val="32"/>
          <w:szCs w:val="26"/>
          <w:rtl/>
          <w:lang w:bidi="ar-SY"/>
        </w:rPr>
        <w:sym w:font="AGA Arabesque" w:char="F055"/>
      </w:r>
      <w:r w:rsidRPr="00E13C36">
        <w:rPr>
          <w:rFonts w:ascii="mylotus" w:hAnsi="mylotus" w:cs="KFGQPC Uthman Taha Naskh" w:hint="cs"/>
          <w:spacing w:val="-6"/>
          <w:sz w:val="32"/>
          <w:szCs w:val="26"/>
          <w:rtl/>
          <w:lang w:eastAsia="en-US" w:bidi="ar-SY"/>
        </w:rPr>
        <w:t>،</w:t>
      </w:r>
      <w:r w:rsidRPr="00E13C36">
        <w:rPr>
          <w:rFonts w:ascii="mylotus" w:hAnsi="mylotus" w:cs="KFGQPC Uthman Taha Naskh" w:hint="cs"/>
          <w:spacing w:val="-6"/>
          <w:sz w:val="28"/>
          <w:szCs w:val="26"/>
          <w:rtl/>
          <w:lang w:eastAsia="en-US" w:bidi="ar-SY"/>
        </w:rPr>
        <w:t xml:space="preserve"> فيشرب الدخان في مجلس القرآن، ويحصل الإسراف والتبذير في الأموال، وإقامة حلقات الذكر المحرَّف في المساجد أيام الموالد، مع ارتفاع أصوات المنشدين مع التصفيق القوي من رئيس الذاكرين، وكل ذلك غير مشروع بإجماع علماء أهل الحق</w:t>
      </w:r>
      <w:r w:rsidR="00F55F55" w:rsidRPr="00E13C36">
        <w:rPr>
          <w:rStyle w:val="FootnoteReference"/>
          <w:rFonts w:cs="KFGQPC Uthman Taha Naskh"/>
          <w:szCs w:val="24"/>
          <w:rtl/>
        </w:rPr>
        <w:t>(</w:t>
      </w:r>
      <w:r w:rsidR="00F55F55" w:rsidRPr="00E13C36">
        <w:rPr>
          <w:rStyle w:val="FootnoteReference"/>
          <w:rFonts w:cs="KFGQPC Uthman Taha Naskh"/>
          <w:szCs w:val="24"/>
          <w:rtl/>
        </w:rPr>
        <w:footnoteReference w:id="4"/>
      </w:r>
      <w:r w:rsidR="00F55F55" w:rsidRPr="00E13C36">
        <w:rPr>
          <w:rStyle w:val="FootnoteReference"/>
          <w:rFonts w:cs="KFGQPC Uthman Taha Naskh"/>
          <w:szCs w:val="24"/>
          <w:rtl/>
        </w:rPr>
        <w:t>)</w:t>
      </w:r>
      <w:r w:rsidR="00BA1791" w:rsidRPr="00E13C36">
        <w:rPr>
          <w:rFonts w:ascii="mylotus" w:hAnsi="mylotus" w:cs="KFGQPC Uthman Taha Naskh" w:hint="cs"/>
          <w:b/>
          <w:spacing w:val="-6"/>
          <w:sz w:val="26"/>
          <w:szCs w:val="16"/>
          <w:rtl/>
          <w:lang w:eastAsia="en-US"/>
        </w:rPr>
        <w:t>.</w:t>
      </w:r>
    </w:p>
    <w:p w:rsidR="002B530F" w:rsidRPr="00E13C36" w:rsidRDefault="002B530F" w:rsidP="00102C02">
      <w:pPr>
        <w:spacing w:after="40" w:line="216" w:lineRule="auto"/>
        <w:ind w:firstLine="284"/>
        <w:rPr>
          <w:rFonts w:ascii="mylotus" w:hAnsi="mylotus" w:cs="KFGQPC Uthman Taha Naskh"/>
          <w:spacing w:val="-4"/>
          <w:sz w:val="28"/>
          <w:szCs w:val="26"/>
          <w:rtl/>
          <w:lang w:eastAsia="en-US" w:bidi="ar-SY"/>
        </w:rPr>
      </w:pPr>
      <w:r w:rsidRPr="00E13C36">
        <w:rPr>
          <w:rFonts w:ascii="mylotus" w:hAnsi="mylotus" w:cs="KFGQPC Uthman Taha Naskh" w:hint="cs"/>
          <w:spacing w:val="-4"/>
          <w:sz w:val="28"/>
          <w:szCs w:val="26"/>
          <w:rtl/>
          <w:lang w:eastAsia="en-US" w:bidi="ar-SY"/>
        </w:rPr>
        <w:t xml:space="preserve">3- يحصل عمل قبيح في الاحتفال بمولد النبي </w:t>
      </w:r>
      <w:r w:rsidRPr="00E13C36">
        <w:rPr>
          <w:rFonts w:ascii="mylotus" w:hAnsi="mylotus" w:cs="KFGQPC Uthman Taha Naskh"/>
          <w:color w:val="C00000"/>
          <w:spacing w:val="-4"/>
          <w:sz w:val="36"/>
          <w:szCs w:val="26"/>
          <w:rtl/>
          <w:lang w:bidi="ar-SY"/>
        </w:rPr>
        <w:sym w:font="AGA Arabesque" w:char="F072"/>
      </w:r>
      <w:r w:rsidRPr="00E13C36">
        <w:rPr>
          <w:rFonts w:ascii="mylotus" w:hAnsi="mylotus" w:cs="KFGQPC Uthman Taha Naskh" w:hint="cs"/>
          <w:spacing w:val="-4"/>
          <w:sz w:val="28"/>
          <w:szCs w:val="26"/>
          <w:rtl/>
          <w:lang w:eastAsia="en-US" w:bidi="ar-SY"/>
        </w:rPr>
        <w:t xml:space="preserve">، وذلك يكون بقيام البعض عند ذكر ولادته </w:t>
      </w:r>
      <w:r w:rsidRPr="00E13C36">
        <w:rPr>
          <w:rFonts w:ascii="mylotus" w:hAnsi="mylotus" w:cs="KFGQPC Uthman Taha Naskh"/>
          <w:color w:val="C00000"/>
          <w:spacing w:val="-4"/>
          <w:sz w:val="36"/>
          <w:szCs w:val="26"/>
          <w:rtl/>
          <w:lang w:bidi="ar-SY"/>
        </w:rPr>
        <w:sym w:font="AGA Arabesque" w:char="F072"/>
      </w:r>
      <w:r w:rsidRPr="00E13C36">
        <w:rPr>
          <w:rFonts w:ascii="mylotus" w:hAnsi="mylotus" w:cs="KFGQPC Uthman Taha Naskh" w:hint="cs"/>
          <w:spacing w:val="-4"/>
          <w:sz w:val="28"/>
          <w:szCs w:val="26"/>
          <w:rtl/>
          <w:lang w:eastAsia="en-US" w:bidi="ar-SY"/>
        </w:rPr>
        <w:t xml:space="preserve"> إكراماً له وتعظيماً، لاعتقادهم أن رسول الله </w:t>
      </w:r>
      <w:r w:rsidRPr="00E13C36">
        <w:rPr>
          <w:rFonts w:ascii="mylotus" w:hAnsi="mylotus" w:cs="KFGQPC Uthman Taha Naskh"/>
          <w:color w:val="C00000"/>
          <w:spacing w:val="-4"/>
          <w:sz w:val="36"/>
          <w:szCs w:val="26"/>
          <w:rtl/>
          <w:lang w:bidi="ar-SY"/>
        </w:rPr>
        <w:sym w:font="AGA Arabesque" w:char="F072"/>
      </w:r>
      <w:r w:rsidRPr="00E13C36">
        <w:rPr>
          <w:rFonts w:ascii="mylotus" w:hAnsi="mylotus" w:cs="KFGQPC Uthman Taha Naskh" w:hint="cs"/>
          <w:spacing w:val="-4"/>
          <w:sz w:val="28"/>
          <w:szCs w:val="26"/>
          <w:rtl/>
          <w:lang w:eastAsia="en-US" w:bidi="ar-SY"/>
        </w:rPr>
        <w:t xml:space="preserve"> يحضر المولد في مجلس احتفالهم؛ ولهذا يقومون له محيِّين ومرحبِّين، وهذا من أعظم الباطل، وأقبح الجهل؛</w:t>
      </w:r>
      <w:r w:rsidR="00C56089" w:rsidRPr="00E13C36">
        <w:rPr>
          <w:rFonts w:ascii="mylotus" w:hAnsi="mylotus" w:cs="KFGQPC Uthman Taha Naskh" w:hint="cs"/>
          <w:spacing w:val="-4"/>
          <w:sz w:val="28"/>
          <w:szCs w:val="26"/>
          <w:rtl/>
          <w:lang w:eastAsia="en-US" w:bidi="ar-SY"/>
        </w:rPr>
        <w:t xml:space="preserve"> </w:t>
      </w:r>
      <w:r w:rsidRPr="00E13C36">
        <w:rPr>
          <w:rFonts w:ascii="mylotus" w:hAnsi="mylotus" w:cs="KFGQPC Uthman Taha Naskh" w:hint="cs"/>
          <w:spacing w:val="-4"/>
          <w:sz w:val="28"/>
          <w:szCs w:val="26"/>
          <w:rtl/>
          <w:lang w:eastAsia="en-US" w:bidi="ar-SY"/>
        </w:rPr>
        <w:t xml:space="preserve">فإن رسول الله </w:t>
      </w:r>
      <w:r w:rsidRPr="00E13C36">
        <w:rPr>
          <w:rFonts w:ascii="mylotus" w:hAnsi="mylotus" w:cs="KFGQPC Uthman Taha Naskh"/>
          <w:color w:val="C00000"/>
          <w:spacing w:val="-4"/>
          <w:sz w:val="36"/>
          <w:szCs w:val="26"/>
          <w:rtl/>
          <w:lang w:bidi="ar-SY"/>
        </w:rPr>
        <w:sym w:font="AGA Arabesque" w:char="F072"/>
      </w:r>
      <w:r w:rsidRPr="00E13C36">
        <w:rPr>
          <w:rFonts w:ascii="mylotus" w:hAnsi="mylotus" w:cs="KFGQPC Uthman Taha Naskh" w:hint="cs"/>
          <w:spacing w:val="-4"/>
          <w:sz w:val="28"/>
          <w:szCs w:val="26"/>
          <w:rtl/>
          <w:lang w:eastAsia="en-US" w:bidi="ar-SY"/>
        </w:rPr>
        <w:t xml:space="preserve"> لا يخرج من قبره قبل يوم القيامة، ولا يتصل بأحد من الناس، ولا يحضر اجتماعهم، بل هو مقيم في قبره إلى يوم القيامة، وروحه في أعلى عليين عند ربه في دار الكرامة</w:t>
      </w:r>
      <w:r w:rsidR="00F55F55" w:rsidRPr="00E13C36">
        <w:rPr>
          <w:rStyle w:val="FootnoteReference"/>
          <w:rFonts w:cs="KFGQPC Uthman Taha Naskh"/>
          <w:spacing w:val="-4"/>
          <w:szCs w:val="24"/>
          <w:rtl/>
        </w:rPr>
        <w:t>(</w:t>
      </w:r>
      <w:r w:rsidR="00F55F55" w:rsidRPr="00E13C36">
        <w:rPr>
          <w:rStyle w:val="FootnoteReference"/>
          <w:rFonts w:cs="KFGQPC Uthman Taha Naskh"/>
          <w:spacing w:val="-4"/>
          <w:szCs w:val="24"/>
          <w:rtl/>
        </w:rPr>
        <w:footnoteReference w:id="5"/>
      </w:r>
      <w:r w:rsidR="00F55F55" w:rsidRPr="00E13C36">
        <w:rPr>
          <w:rStyle w:val="FootnoteReference"/>
          <w:rFonts w:cs="KFGQPC Uthman Taha Naskh"/>
          <w:spacing w:val="-4"/>
          <w:szCs w:val="24"/>
          <w:rtl/>
        </w:rPr>
        <w:t>)</w:t>
      </w:r>
      <w:r w:rsidRPr="00E13C36">
        <w:rPr>
          <w:rFonts w:ascii="mylotus" w:hAnsi="mylotus" w:cs="KFGQPC Uthman Taha Naskh" w:hint="cs"/>
          <w:spacing w:val="-4"/>
          <w:sz w:val="28"/>
          <w:szCs w:val="26"/>
          <w:rtl/>
          <w:lang w:eastAsia="en-US" w:bidi="ar-SY"/>
        </w:rPr>
        <w:t xml:space="preserve">، كما قال الله </w:t>
      </w:r>
      <w:r w:rsidRPr="00E13C36">
        <w:rPr>
          <w:rFonts w:ascii="mylotus" w:hAnsi="mylotus" w:cs="KFGQPC Uthman Taha Naskh"/>
          <w:color w:val="C00000"/>
          <w:spacing w:val="-4"/>
          <w:sz w:val="32"/>
          <w:szCs w:val="26"/>
          <w:rtl/>
          <w:lang w:bidi="ar-SY"/>
        </w:rPr>
        <w:sym w:font="AGA Arabesque" w:char="F055"/>
      </w:r>
      <w:r w:rsidRPr="00E13C36">
        <w:rPr>
          <w:rFonts w:ascii="mylotus" w:hAnsi="mylotus" w:cs="KFGQPC Uthman Taha Naskh" w:hint="cs"/>
          <w:spacing w:val="-4"/>
          <w:sz w:val="28"/>
          <w:szCs w:val="26"/>
          <w:rtl/>
          <w:lang w:eastAsia="en-US" w:bidi="ar-SY"/>
        </w:rPr>
        <w:t xml:space="preserve">: </w:t>
      </w:r>
      <w:r w:rsidR="00C56089" w:rsidRPr="00E13C36">
        <w:rPr>
          <w:rFonts w:ascii="Traditional Arabic" w:hAnsi="Traditional Arabic" w:cs="KFGQPC Uthman Taha Naskh"/>
          <w:b/>
          <w:bCs/>
          <w:color w:val="C00000"/>
          <w:spacing w:val="-4"/>
          <w:sz w:val="32"/>
          <w:szCs w:val="26"/>
          <w:rtl/>
          <w:lang w:bidi="ar-SY"/>
        </w:rPr>
        <w:t>﴿</w:t>
      </w:r>
      <w:r w:rsidRPr="00E13C36">
        <w:rPr>
          <w:rFonts w:ascii="mylotus" w:hAnsi="mylotus" w:cs="KFGQPC Uthman Taha Naskh"/>
          <w:b/>
          <w:bCs/>
          <w:color w:val="00B050"/>
          <w:spacing w:val="-4"/>
          <w:sz w:val="28"/>
          <w:szCs w:val="26"/>
          <w:rtl/>
          <w:lang w:eastAsia="en-US" w:bidi="ar-SY"/>
        </w:rPr>
        <w:t>ثُمَّ إِنَّكُمْ بَعْدَ ذَلِكَ لَ</w:t>
      </w:r>
      <w:r w:rsidRPr="00E13C36">
        <w:rPr>
          <w:rFonts w:ascii="mylotus" w:hAnsi="mylotus" w:cs="KFGQPC Uthman Taha Naskh" w:hint="cs"/>
          <w:b/>
          <w:bCs/>
          <w:color w:val="00B050"/>
          <w:spacing w:val="-4"/>
          <w:sz w:val="28"/>
          <w:szCs w:val="26"/>
          <w:rtl/>
          <w:lang w:eastAsia="en-US" w:bidi="ar-SY"/>
        </w:rPr>
        <w:t>ـ</w:t>
      </w:r>
      <w:r w:rsidRPr="00E13C36">
        <w:rPr>
          <w:rFonts w:ascii="mylotus" w:hAnsi="mylotus" w:cs="KFGQPC Uthman Taha Naskh"/>
          <w:b/>
          <w:bCs/>
          <w:color w:val="00B050"/>
          <w:spacing w:val="-4"/>
          <w:sz w:val="28"/>
          <w:szCs w:val="26"/>
          <w:rtl/>
          <w:lang w:eastAsia="en-US" w:bidi="ar-SY"/>
        </w:rPr>
        <w:t>مَيِّتُونَ</w:t>
      </w:r>
      <w:r w:rsidRPr="00E13C36">
        <w:rPr>
          <w:rFonts w:ascii="mylotus" w:hAnsi="mylotus" w:cs="KFGQPC Uthman Taha Naskh" w:hint="cs"/>
          <w:b/>
          <w:bCs/>
          <w:color w:val="00B050"/>
          <w:spacing w:val="-4"/>
          <w:sz w:val="28"/>
          <w:szCs w:val="26"/>
          <w:rtl/>
          <w:lang w:eastAsia="en-US" w:bidi="ar-SY"/>
        </w:rPr>
        <w:t xml:space="preserve"> *</w:t>
      </w:r>
      <w:r w:rsidRPr="00E13C36">
        <w:rPr>
          <w:rFonts w:ascii="mylotus" w:hAnsi="mylotus" w:cs="KFGQPC Uthman Taha Naskh"/>
          <w:b/>
          <w:bCs/>
          <w:color w:val="00B050"/>
          <w:spacing w:val="-4"/>
          <w:sz w:val="28"/>
          <w:szCs w:val="26"/>
          <w:rtl/>
          <w:lang w:eastAsia="en-US" w:bidi="ar-SY"/>
        </w:rPr>
        <w:t xml:space="preserve"> ثُمَّ إِنَّكُمْ يَوْمَ الْقِيَامَةِ تُبْعَثُونَ</w:t>
      </w:r>
      <w:r w:rsidRPr="00E13C36">
        <w:rPr>
          <w:rFonts w:ascii="mylotus" w:hAnsi="mylotus" w:cs="KFGQPC Uthman Taha Naskh"/>
          <w:b/>
          <w:bCs/>
          <w:spacing w:val="-4"/>
          <w:sz w:val="28"/>
          <w:szCs w:val="26"/>
          <w:rtl/>
          <w:lang w:eastAsia="en-US" w:bidi="ar-SY"/>
        </w:rPr>
        <w:fldChar w:fldCharType="begin"/>
      </w:r>
      <w:r w:rsidRPr="00E13C36">
        <w:rPr>
          <w:rFonts w:cs="KFGQPC Uthman Taha Naskh"/>
          <w:spacing w:val="-4"/>
          <w:szCs w:val="26"/>
          <w:rtl/>
          <w:lang w:bidi="ar-SY"/>
        </w:rPr>
        <w:instrText xml:space="preserve"> </w:instrText>
      </w:r>
      <w:r w:rsidRPr="00E13C36">
        <w:rPr>
          <w:rFonts w:cs="KFGQPC Uthman Taha Naskh"/>
          <w:spacing w:val="-4"/>
          <w:szCs w:val="26"/>
        </w:rPr>
        <w:instrText>XE</w:instrText>
      </w:r>
      <w:r w:rsidRPr="00E13C36">
        <w:rPr>
          <w:rFonts w:cs="KFGQPC Uthman Taha Naskh"/>
          <w:spacing w:val="-4"/>
          <w:szCs w:val="26"/>
          <w:rtl/>
          <w:lang w:bidi="ar-SY"/>
        </w:rPr>
        <w:instrText xml:space="preserve"> "</w:instrText>
      </w:r>
      <w:r w:rsidRPr="00E13C36">
        <w:rPr>
          <w:rFonts w:ascii="mylotus" w:hAnsi="mylotus" w:cs="KFGQPC Uthman Taha Naskh"/>
          <w:b/>
          <w:bCs/>
          <w:spacing w:val="-4"/>
          <w:sz w:val="28"/>
          <w:szCs w:val="26"/>
          <w:rtl/>
          <w:lang w:eastAsia="en-US" w:bidi="ar-SY"/>
        </w:rPr>
        <w:instrText>ثُمَّ إِنَّكُمْ بَعْدَ ذَلِكَ لَ</w:instrText>
      </w:r>
      <w:r w:rsidRPr="00E13C36">
        <w:rPr>
          <w:rFonts w:ascii="mylotus" w:hAnsi="mylotus" w:cs="KFGQPC Uthman Taha Naskh" w:hint="cs"/>
          <w:b/>
          <w:bCs/>
          <w:spacing w:val="-4"/>
          <w:sz w:val="28"/>
          <w:szCs w:val="26"/>
          <w:rtl/>
          <w:lang w:eastAsia="en-US" w:bidi="ar-SY"/>
        </w:rPr>
        <w:instrText>ـ</w:instrText>
      </w:r>
      <w:r w:rsidRPr="00E13C36">
        <w:rPr>
          <w:rFonts w:ascii="mylotus" w:hAnsi="mylotus" w:cs="KFGQPC Uthman Taha Naskh"/>
          <w:b/>
          <w:bCs/>
          <w:spacing w:val="-4"/>
          <w:sz w:val="28"/>
          <w:szCs w:val="26"/>
          <w:rtl/>
          <w:lang w:eastAsia="en-US" w:bidi="ar-SY"/>
        </w:rPr>
        <w:instrText>مَيِّتُونَ</w:instrText>
      </w:r>
      <w:r w:rsidRPr="00E13C36">
        <w:rPr>
          <w:rFonts w:ascii="mylotus" w:hAnsi="mylotus" w:cs="KFGQPC Uthman Taha Naskh" w:hint="cs"/>
          <w:b/>
          <w:bCs/>
          <w:spacing w:val="-4"/>
          <w:sz w:val="28"/>
          <w:szCs w:val="26"/>
          <w:rtl/>
          <w:lang w:eastAsia="en-US" w:bidi="ar-SY"/>
        </w:rPr>
        <w:instrText xml:space="preserve"> *</w:instrText>
      </w:r>
      <w:r w:rsidRPr="00E13C36">
        <w:rPr>
          <w:rFonts w:ascii="mylotus" w:hAnsi="mylotus" w:cs="KFGQPC Uthman Taha Naskh"/>
          <w:b/>
          <w:bCs/>
          <w:spacing w:val="-4"/>
          <w:sz w:val="28"/>
          <w:szCs w:val="26"/>
          <w:rtl/>
          <w:lang w:eastAsia="en-US" w:bidi="ar-SY"/>
        </w:rPr>
        <w:instrText xml:space="preserve"> ثُمَّ إِنَّكُمْ يَوْمَ الْقِيَامَةِ تُبْعَثُونَ</w:instrText>
      </w:r>
      <w:r w:rsidRPr="00E13C36">
        <w:rPr>
          <w:rFonts w:ascii="mylotus" w:hAnsi="mylotus" w:cs="KFGQPC Uthman Taha Naskh" w:hint="cs"/>
          <w:b/>
          <w:bCs/>
          <w:spacing w:val="-4"/>
          <w:sz w:val="28"/>
          <w:szCs w:val="26"/>
          <w:rtl/>
          <w:lang w:eastAsia="en-US" w:bidi="ar-SY"/>
        </w:rPr>
        <w:instrText>=المؤمنون 15-16=</w:instrText>
      </w:r>
      <w:r w:rsidRPr="00E13C36">
        <w:rPr>
          <w:rFonts w:cs="KFGQPC Uthman Taha Naskh"/>
          <w:spacing w:val="-4"/>
          <w:szCs w:val="26"/>
          <w:rtl/>
          <w:lang w:bidi="ar-SY"/>
        </w:rPr>
        <w:instrText xml:space="preserve">" </w:instrText>
      </w:r>
      <w:r w:rsidRPr="00E13C36">
        <w:rPr>
          <w:rFonts w:ascii="mylotus" w:hAnsi="mylotus" w:cs="KFGQPC Uthman Taha Naskh"/>
          <w:b/>
          <w:bCs/>
          <w:spacing w:val="-4"/>
          <w:sz w:val="28"/>
          <w:szCs w:val="26"/>
          <w:rtl/>
          <w:lang w:eastAsia="en-US" w:bidi="ar-SY"/>
        </w:rPr>
        <w:fldChar w:fldCharType="end"/>
      </w:r>
      <w:r w:rsidR="00C56089" w:rsidRPr="00E13C36">
        <w:rPr>
          <w:rFonts w:ascii="Traditional Arabic" w:hAnsi="Traditional Arabic" w:cs="KFGQPC Uthman Taha Naskh"/>
          <w:color w:val="C00000"/>
          <w:spacing w:val="-4"/>
          <w:sz w:val="28"/>
          <w:szCs w:val="26"/>
          <w:rtl/>
          <w:lang w:eastAsia="en-US" w:bidi="ar-SY"/>
        </w:rPr>
        <w:t>﴾</w:t>
      </w:r>
      <w:r w:rsidRPr="00E13C36">
        <w:rPr>
          <w:rFonts w:ascii="mylotus" w:hAnsi="mylotus" w:cs="KFGQPC Uthman Taha Naskh" w:hint="cs"/>
          <w:spacing w:val="-4"/>
          <w:sz w:val="28"/>
          <w:szCs w:val="26"/>
          <w:rtl/>
          <w:lang w:eastAsia="en-US" w:bidi="ar-SY"/>
        </w:rPr>
        <w:t xml:space="preserve"> </w:t>
      </w:r>
      <w:r w:rsidR="00C56089" w:rsidRPr="00E13C36">
        <w:rPr>
          <w:rFonts w:ascii="mylotus" w:hAnsi="mylotus" w:cs="KFGQPC Uthman Taha Naskh" w:hint="cs"/>
          <w:b/>
          <w:spacing w:val="-4"/>
          <w:sz w:val="26"/>
          <w:szCs w:val="16"/>
          <w:rtl/>
          <w:lang w:eastAsia="en-US"/>
        </w:rPr>
        <w:t xml:space="preserve">[المؤمنون، الآيتان: 15-16]، </w:t>
      </w:r>
      <w:r w:rsidRPr="00E13C36">
        <w:rPr>
          <w:rFonts w:ascii="mylotus" w:hAnsi="mylotus" w:cs="KFGQPC Uthman Taha Naskh" w:hint="cs"/>
          <w:spacing w:val="-4"/>
          <w:sz w:val="28"/>
          <w:szCs w:val="26"/>
          <w:rtl/>
          <w:lang w:eastAsia="en-US" w:bidi="ar-SY"/>
        </w:rPr>
        <w:t xml:space="preserve">وقال عليه الصلاة والسلام: </w:t>
      </w:r>
      <w:r w:rsidR="00F55F55" w:rsidRPr="00E13C36">
        <w:rPr>
          <w:rFonts w:ascii="mylotus" w:hAnsi="mylotus" w:cs="KFGQPC Uthman Taha Naskh"/>
          <w:spacing w:val="-4"/>
          <w:sz w:val="30"/>
          <w:szCs w:val="26"/>
          <w:rtl/>
          <w:lang w:eastAsia="en-US" w:bidi="ar-SY"/>
        </w:rPr>
        <w:t>«</w:t>
      </w:r>
      <w:r w:rsidR="00F55F55" w:rsidRPr="00E13C36">
        <w:rPr>
          <w:rFonts w:ascii="mylotus" w:hAnsi="mylotus" w:cs="KFGQPC Uthman Taha Naskh"/>
          <w:b/>
          <w:bCs/>
          <w:color w:val="C00000"/>
          <w:spacing w:val="-4"/>
          <w:sz w:val="30"/>
          <w:szCs w:val="26"/>
          <w:rtl/>
          <w:lang w:eastAsia="en-US" w:bidi="ar-SY"/>
        </w:rPr>
        <w:t>أَنَا سَيِّدُ وَلَدِ آدَمَ يَوْمَ الْقِيَامَةِ، وَأَوَّلُ مَنْ يَنْشَقُّ عَنْهُ الْقَبْرُ، وَأَوَّلُ شَافِعٍ وَأَوَّلُ مُشَفَّعٍ</w:t>
      </w:r>
      <w:r w:rsidR="00F55F55" w:rsidRPr="00E13C36">
        <w:rPr>
          <w:rFonts w:ascii="mylotus" w:hAnsi="mylotus" w:cs="KFGQPC Uthman Taha Naskh"/>
          <w:spacing w:val="-4"/>
          <w:sz w:val="30"/>
          <w:szCs w:val="26"/>
          <w:rtl/>
          <w:lang w:eastAsia="en-US" w:bidi="ar-SY"/>
        </w:rPr>
        <w:t>»</w:t>
      </w:r>
      <w:r w:rsidRPr="00E13C36">
        <w:rPr>
          <w:rFonts w:ascii="mylotus" w:hAnsi="mylotus" w:cs="KFGQPC Uthman Taha Naskh" w:hint="cs"/>
          <w:spacing w:val="-4"/>
          <w:sz w:val="28"/>
          <w:szCs w:val="26"/>
          <w:rtl/>
          <w:lang w:eastAsia="en-US" w:bidi="ar-SY"/>
        </w:rPr>
        <w:t xml:space="preserve">، </w:t>
      </w:r>
      <w:r w:rsidR="00C56089" w:rsidRPr="00E13C36">
        <w:rPr>
          <w:rFonts w:ascii="mylotus" w:hAnsi="mylotus" w:cs="KFGQPC Uthman Taha Naskh" w:hint="cs"/>
          <w:b/>
          <w:spacing w:val="-4"/>
          <w:sz w:val="26"/>
          <w:szCs w:val="16"/>
          <w:rtl/>
          <w:lang w:eastAsia="en-US"/>
        </w:rPr>
        <w:t xml:space="preserve">[مسلم، 2278]، </w:t>
      </w:r>
      <w:r w:rsidRPr="00E13C36">
        <w:rPr>
          <w:rFonts w:ascii="mylotus" w:hAnsi="mylotus" w:cs="KFGQPC Uthman Taha Naskh" w:hint="cs"/>
          <w:spacing w:val="-4"/>
          <w:sz w:val="28"/>
          <w:szCs w:val="26"/>
          <w:rtl/>
          <w:lang w:eastAsia="en-US" w:bidi="ar-SY"/>
        </w:rPr>
        <w:t xml:space="preserve">فهذه الآية، والحديث الشريف، وما جاء في هذا المعنى من الآيات والأحاديث، كلّها تدلّ على أن النبي </w:t>
      </w:r>
      <w:r w:rsidRPr="00E13C36">
        <w:rPr>
          <w:rFonts w:ascii="mylotus" w:hAnsi="mylotus" w:cs="KFGQPC Uthman Taha Naskh"/>
          <w:color w:val="C00000"/>
          <w:spacing w:val="-4"/>
          <w:sz w:val="36"/>
          <w:szCs w:val="26"/>
          <w:rtl/>
          <w:lang w:bidi="ar-SY"/>
        </w:rPr>
        <w:sym w:font="AGA Arabesque" w:char="F072"/>
      </w:r>
      <w:r w:rsidRPr="00E13C36">
        <w:rPr>
          <w:rFonts w:ascii="mylotus" w:hAnsi="mylotus" w:cs="KFGQPC Uthman Taha Naskh" w:hint="cs"/>
          <w:spacing w:val="-4"/>
          <w:sz w:val="28"/>
          <w:szCs w:val="26"/>
          <w:rtl/>
          <w:lang w:eastAsia="en-US" w:bidi="ar-SY"/>
        </w:rPr>
        <w:t xml:space="preserve"> وغيره من الأموات إنما يخرجون من قبورهم يوم القيامة. </w:t>
      </w:r>
    </w:p>
    <w:p w:rsidR="002B530F" w:rsidRPr="00E13C36" w:rsidRDefault="002B530F" w:rsidP="00102C02">
      <w:pPr>
        <w:spacing w:after="40" w:line="216" w:lineRule="auto"/>
        <w:ind w:firstLine="284"/>
        <w:rPr>
          <w:rFonts w:ascii="mylotus" w:hAnsi="mylotus" w:cs="KFGQPC Uthman Taha Naskh"/>
          <w:spacing w:val="-4"/>
          <w:sz w:val="28"/>
          <w:szCs w:val="26"/>
          <w:rtl/>
          <w:lang w:eastAsia="en-US"/>
        </w:rPr>
      </w:pPr>
      <w:r w:rsidRPr="00E13C36">
        <w:rPr>
          <w:rFonts w:ascii="mylotus" w:hAnsi="mylotus" w:cs="KFGQPC Uthman Taha Naskh" w:hint="cs"/>
          <w:spacing w:val="-4"/>
          <w:sz w:val="28"/>
          <w:szCs w:val="26"/>
          <w:rtl/>
          <w:lang w:eastAsia="en-US" w:bidi="ar-SY"/>
        </w:rPr>
        <w:t>قال سماحة العلامة</w:t>
      </w:r>
      <w:r w:rsidR="00F55F55" w:rsidRPr="00E13C36">
        <w:rPr>
          <w:rFonts w:ascii="mylotus" w:hAnsi="mylotus" w:cs="KFGQPC Uthman Taha Naskh" w:hint="cs"/>
          <w:spacing w:val="-4"/>
          <w:sz w:val="28"/>
          <w:szCs w:val="26"/>
          <w:rtl/>
          <w:lang w:eastAsia="en-US" w:bidi="ar-SY"/>
        </w:rPr>
        <w:t xml:space="preserve"> شيخنا الإمام</w:t>
      </w:r>
      <w:r w:rsidRPr="00E13C36">
        <w:rPr>
          <w:rFonts w:ascii="mylotus" w:hAnsi="mylotus" w:cs="KFGQPC Uthman Taha Naskh" w:hint="cs"/>
          <w:spacing w:val="-4"/>
          <w:sz w:val="28"/>
          <w:szCs w:val="26"/>
          <w:rtl/>
          <w:lang w:eastAsia="en-US" w:bidi="ar-SY"/>
        </w:rPr>
        <w:t xml:space="preserve"> عبد العزيز بن عبد الله ابن باز </w:t>
      </w:r>
      <w:r w:rsidR="00F55F55" w:rsidRPr="00E13C36">
        <w:rPr>
          <w:rFonts w:ascii="AAA GoldenLotus" w:hAnsi="AAA GoldenLotus" w:cs="KFGQPC Uthman Taha Naskh" w:hint="cs"/>
          <w:color w:val="C00000"/>
          <w:spacing w:val="-4"/>
          <w:szCs w:val="24"/>
          <w:rtl/>
          <w:lang w:eastAsia="en-US" w:bidi="ar-SY"/>
        </w:rPr>
        <w:t>:</w:t>
      </w:r>
      <w:r w:rsidRPr="00E13C36">
        <w:rPr>
          <w:rFonts w:ascii="mylotus" w:hAnsi="mylotus" w:cs="KFGQPC Uthman Taha Naskh" w:hint="cs"/>
          <w:spacing w:val="-4"/>
          <w:sz w:val="28"/>
          <w:szCs w:val="26"/>
          <w:rtl/>
          <w:lang w:eastAsia="en-US" w:bidi="ar-SY"/>
        </w:rPr>
        <w:t xml:space="preserve">: </w:t>
      </w:r>
      <w:r w:rsidR="00C56089" w:rsidRPr="00E13C36">
        <w:rPr>
          <w:rFonts w:ascii="mylotus" w:hAnsi="mylotus" w:cs="KFGQPC Uthman Taha Naskh" w:hint="eastAsia"/>
          <w:spacing w:val="-4"/>
          <w:sz w:val="28"/>
          <w:szCs w:val="24"/>
          <w:rtl/>
          <w:lang w:eastAsia="en-US" w:bidi="ar-SY"/>
        </w:rPr>
        <w:t>«</w:t>
      </w:r>
      <w:r w:rsidRPr="00E13C36">
        <w:rPr>
          <w:rFonts w:ascii="mylotus" w:hAnsi="mylotus" w:cs="KFGQPC Uthman Taha Naskh" w:hint="cs"/>
          <w:b/>
          <w:bCs/>
          <w:color w:val="C00000"/>
          <w:spacing w:val="-4"/>
          <w:sz w:val="28"/>
          <w:szCs w:val="26"/>
          <w:rtl/>
          <w:lang w:eastAsia="en-US" w:bidi="ar-SY"/>
        </w:rPr>
        <w:t>وهذا أمر مجمع عليه بين علماء المسلمين، ليس فيه نزاعٌ بينهم</w:t>
      </w:r>
      <w:r w:rsidR="00C56089" w:rsidRPr="00E13C36">
        <w:rPr>
          <w:rFonts w:ascii="mylotus" w:hAnsi="mylotus" w:cs="KFGQPC Uthman Taha Naskh" w:hint="eastAsia"/>
          <w:spacing w:val="-4"/>
          <w:sz w:val="28"/>
          <w:szCs w:val="24"/>
          <w:rtl/>
          <w:lang w:eastAsia="en-US" w:bidi="ar-SY"/>
        </w:rPr>
        <w:t>»</w:t>
      </w:r>
      <w:r w:rsidR="00F55F55" w:rsidRPr="00E13C36">
        <w:rPr>
          <w:rStyle w:val="FootnoteReference"/>
          <w:rFonts w:cs="KFGQPC Uthman Taha Naskh"/>
          <w:spacing w:val="-4"/>
          <w:sz w:val="12"/>
          <w:szCs w:val="24"/>
          <w:rtl/>
        </w:rPr>
        <w:t>(</w:t>
      </w:r>
      <w:r w:rsidR="00F55F55" w:rsidRPr="00E13C36">
        <w:rPr>
          <w:rStyle w:val="FootnoteReference"/>
          <w:rFonts w:cs="KFGQPC Uthman Taha Naskh"/>
          <w:spacing w:val="-4"/>
          <w:sz w:val="12"/>
          <w:szCs w:val="24"/>
          <w:rtl/>
        </w:rPr>
        <w:footnoteReference w:id="6"/>
      </w:r>
      <w:r w:rsidR="00F55F55" w:rsidRPr="00E13C36">
        <w:rPr>
          <w:rStyle w:val="FootnoteReference"/>
          <w:rFonts w:cs="KFGQPC Uthman Taha Naskh"/>
          <w:spacing w:val="-4"/>
          <w:sz w:val="12"/>
          <w:szCs w:val="24"/>
          <w:rtl/>
        </w:rPr>
        <w:t>)</w:t>
      </w:r>
      <w:r w:rsidR="00C56089" w:rsidRPr="00E13C36">
        <w:rPr>
          <w:rFonts w:ascii="mylotus" w:hAnsi="mylotus" w:cs="KFGQPC Uthman Taha Naskh" w:hint="cs"/>
          <w:b/>
          <w:spacing w:val="-4"/>
          <w:sz w:val="26"/>
          <w:szCs w:val="16"/>
          <w:rtl/>
          <w:lang w:eastAsia="en-US"/>
        </w:rPr>
        <w:t>.</w:t>
      </w:r>
    </w:p>
    <w:p w:rsidR="00F55F55" w:rsidRPr="00E13C36" w:rsidRDefault="00F55F55" w:rsidP="00102C02">
      <w:pPr>
        <w:spacing w:after="40" w:line="216" w:lineRule="auto"/>
        <w:ind w:firstLine="284"/>
        <w:rPr>
          <w:rFonts w:ascii="mylotus" w:hAnsi="mylotus" w:cs="KFGQPC Uthman Taha Naskh"/>
          <w:spacing w:val="-14"/>
          <w:sz w:val="28"/>
          <w:szCs w:val="26"/>
          <w:rtl/>
          <w:lang w:eastAsia="en-US"/>
        </w:rPr>
      </w:pPr>
      <w:r w:rsidRPr="00E13C36">
        <w:rPr>
          <w:rFonts w:ascii="mylotus" w:hAnsi="mylotus" w:cs="KFGQPC Uthman Taha Naskh" w:hint="cs"/>
          <w:spacing w:val="-14"/>
          <w:sz w:val="28"/>
          <w:szCs w:val="26"/>
          <w:rtl/>
          <w:lang w:eastAsia="en-US"/>
        </w:rPr>
        <w:t>أسأل اللَّه التوفيق لجميع المسلمبن لكل ما يحبه ويرضاه، وصلى اللَّه وسل</w:t>
      </w:r>
      <w:bookmarkStart w:id="1" w:name="_GoBack"/>
      <w:bookmarkEnd w:id="1"/>
      <w:r w:rsidRPr="00E13C36">
        <w:rPr>
          <w:rFonts w:ascii="mylotus" w:hAnsi="mylotus" w:cs="KFGQPC Uthman Taha Naskh" w:hint="cs"/>
          <w:spacing w:val="-14"/>
          <w:sz w:val="28"/>
          <w:szCs w:val="26"/>
          <w:rtl/>
          <w:lang w:eastAsia="en-US"/>
        </w:rPr>
        <w:t>م وبارك على نبيّنا محمد، وعلى آله، وأصحابه، ومن تبعهم بإحسان إلى يوم الدين.</w:t>
      </w:r>
    </w:p>
    <w:p w:rsidR="00102C02" w:rsidRPr="00E13C36" w:rsidRDefault="00102C02" w:rsidP="00102C02">
      <w:pPr>
        <w:spacing w:after="40" w:line="216" w:lineRule="auto"/>
        <w:ind w:firstLine="284"/>
        <w:rPr>
          <w:rFonts w:ascii="mylotus" w:hAnsi="mylotus" w:cs="KFGQPC Uthman Taha Naskh"/>
          <w:spacing w:val="-14"/>
          <w:sz w:val="28"/>
          <w:szCs w:val="26"/>
          <w:rtl/>
          <w:lang w:eastAsia="en-US"/>
        </w:rPr>
      </w:pPr>
    </w:p>
    <w:p w:rsidR="00F55F55" w:rsidRPr="00E13C36" w:rsidRDefault="00F55F55" w:rsidP="00102C02">
      <w:pPr>
        <w:spacing w:after="0"/>
        <w:ind w:left="6830" w:firstLine="0"/>
        <w:jc w:val="center"/>
        <w:rPr>
          <w:rFonts w:ascii="mylotus" w:hAnsi="mylotus" w:cs="KFGQPC Uthman Taha Naskh"/>
          <w:b/>
          <w:bCs/>
          <w:color w:val="00B050"/>
          <w:spacing w:val="-4"/>
          <w:sz w:val="28"/>
          <w:szCs w:val="26"/>
          <w:rtl/>
          <w:lang w:eastAsia="en-US"/>
        </w:rPr>
      </w:pPr>
      <w:r w:rsidRPr="00E13C36">
        <w:rPr>
          <w:rFonts w:ascii="mylotus" w:hAnsi="mylotus" w:cs="KFGQPC Uthman Taha Naskh" w:hint="cs"/>
          <w:b/>
          <w:bCs/>
          <w:color w:val="00B050"/>
          <w:spacing w:val="-4"/>
          <w:sz w:val="28"/>
          <w:szCs w:val="26"/>
          <w:rtl/>
          <w:lang w:eastAsia="en-US"/>
        </w:rPr>
        <w:t>كتبه</w:t>
      </w:r>
    </w:p>
    <w:p w:rsidR="00F55F55" w:rsidRPr="00E13C36" w:rsidRDefault="00F55F55" w:rsidP="00102C02">
      <w:pPr>
        <w:spacing w:after="0" w:line="240" w:lineRule="auto"/>
        <w:ind w:left="6832" w:firstLine="0"/>
        <w:jc w:val="center"/>
        <w:rPr>
          <w:rFonts w:ascii="mylotus" w:hAnsi="mylotus" w:cs="KFGQPC Uthman Taha Naskh"/>
          <w:color w:val="C00000"/>
          <w:spacing w:val="-4"/>
          <w:sz w:val="28"/>
          <w:szCs w:val="26"/>
          <w:rtl/>
          <w:lang w:eastAsia="en-US"/>
        </w:rPr>
      </w:pPr>
      <w:r w:rsidRPr="00E13C36">
        <w:rPr>
          <w:rFonts w:ascii="mylotus" w:hAnsi="mylotus" w:cs="KFGQPC Uthman Taha Naskh" w:hint="cs"/>
          <w:color w:val="C00000"/>
          <w:spacing w:val="-4"/>
          <w:sz w:val="28"/>
          <w:szCs w:val="26"/>
          <w:rtl/>
          <w:lang w:eastAsia="en-US"/>
        </w:rPr>
        <w:t>د. سعيد بن علي بن وهف القحطاني</w:t>
      </w:r>
    </w:p>
    <w:p w:rsidR="00F55F55" w:rsidRPr="00E13C36" w:rsidRDefault="00F55F55" w:rsidP="00E13C36">
      <w:pPr>
        <w:spacing w:after="0" w:line="240" w:lineRule="auto"/>
        <w:ind w:left="6832" w:firstLine="0"/>
        <w:jc w:val="center"/>
        <w:rPr>
          <w:rFonts w:asciiTheme="majorBidi" w:hAnsiTheme="majorBidi" w:cs="KFGQPC Uthman Taha Naskh"/>
          <w:b/>
          <w:bCs/>
          <w:color w:val="00B050"/>
          <w:spacing w:val="-4"/>
          <w:sz w:val="22"/>
          <w:szCs w:val="22"/>
          <w:rtl/>
          <w:lang w:eastAsia="en-US"/>
        </w:rPr>
      </w:pPr>
      <w:r w:rsidRPr="00E13C36">
        <w:rPr>
          <w:rFonts w:asciiTheme="majorBidi" w:hAnsiTheme="majorBidi" w:cs="KFGQPC Uthman Taha Naskh"/>
          <w:b/>
          <w:bCs/>
          <w:color w:val="00B050"/>
          <w:spacing w:val="-4"/>
          <w:sz w:val="22"/>
          <w:szCs w:val="22"/>
          <w:rtl/>
          <w:lang w:eastAsia="en-US"/>
        </w:rPr>
        <w:t xml:space="preserve">حرر في يوم </w:t>
      </w:r>
      <w:r w:rsidR="00185F76" w:rsidRPr="00E13C36">
        <w:rPr>
          <w:rFonts w:asciiTheme="majorBidi" w:hAnsiTheme="majorBidi" w:cs="KFGQPC Uthman Taha Naskh" w:hint="cs"/>
          <w:b/>
          <w:bCs/>
          <w:color w:val="00B050"/>
          <w:spacing w:val="-4"/>
          <w:sz w:val="22"/>
          <w:szCs w:val="22"/>
          <w:rtl/>
          <w:lang w:eastAsia="en-US"/>
        </w:rPr>
        <w:t>الأربعاء</w:t>
      </w:r>
      <w:r w:rsidRPr="00E13C36">
        <w:rPr>
          <w:rFonts w:asciiTheme="majorBidi" w:hAnsiTheme="majorBidi" w:cs="KFGQPC Uthman Taha Naskh"/>
          <w:b/>
          <w:bCs/>
          <w:color w:val="00B050"/>
          <w:spacing w:val="-4"/>
          <w:sz w:val="22"/>
          <w:szCs w:val="22"/>
          <w:rtl/>
          <w:lang w:eastAsia="en-US"/>
        </w:rPr>
        <w:t xml:space="preserve"> </w:t>
      </w:r>
      <w:r w:rsidR="00185F76" w:rsidRPr="00E13C36">
        <w:rPr>
          <w:rFonts w:asciiTheme="majorBidi" w:hAnsiTheme="majorBidi" w:cs="KFGQPC Uthman Taha Naskh" w:hint="cs"/>
          <w:b/>
          <w:bCs/>
          <w:color w:val="00B050"/>
          <w:spacing w:val="-4"/>
          <w:sz w:val="22"/>
          <w:szCs w:val="22"/>
          <w:rtl/>
          <w:lang w:eastAsia="en-US"/>
        </w:rPr>
        <w:t>11</w:t>
      </w:r>
      <w:r w:rsidRPr="00E13C36">
        <w:rPr>
          <w:rFonts w:asciiTheme="majorBidi" w:hAnsiTheme="majorBidi" w:cs="KFGQPC Uthman Taha Naskh"/>
          <w:b/>
          <w:bCs/>
          <w:color w:val="00B050"/>
          <w:spacing w:val="-4"/>
          <w:sz w:val="22"/>
          <w:szCs w:val="22"/>
          <w:rtl/>
          <w:lang w:eastAsia="en-US"/>
        </w:rPr>
        <w:t>/ 3/ 143</w:t>
      </w:r>
      <w:r w:rsidR="00185F76" w:rsidRPr="00E13C36">
        <w:rPr>
          <w:rFonts w:asciiTheme="majorBidi" w:hAnsiTheme="majorBidi" w:cs="KFGQPC Uthman Taha Naskh" w:hint="cs"/>
          <w:b/>
          <w:bCs/>
          <w:color w:val="00B050"/>
          <w:spacing w:val="-4"/>
          <w:sz w:val="22"/>
          <w:szCs w:val="22"/>
          <w:rtl/>
          <w:lang w:eastAsia="en-US"/>
        </w:rPr>
        <w:t>9</w:t>
      </w:r>
      <w:r w:rsidRPr="00E13C36">
        <w:rPr>
          <w:rFonts w:asciiTheme="majorBidi" w:hAnsiTheme="majorBidi" w:cs="KFGQPC Uthman Taha Naskh"/>
          <w:b/>
          <w:bCs/>
          <w:color w:val="00B050"/>
          <w:spacing w:val="-4"/>
          <w:sz w:val="22"/>
          <w:szCs w:val="22"/>
          <w:rtl/>
          <w:lang w:eastAsia="en-US"/>
        </w:rPr>
        <w:t>هـ</w:t>
      </w:r>
    </w:p>
    <w:sectPr w:rsidR="00F55F55" w:rsidRPr="00E13C36" w:rsidSect="002B530F">
      <w:footnotePr>
        <w:numRestart w:val="eachPage"/>
      </w:footnotePr>
      <w:pgSz w:w="11906" w:h="16838"/>
      <w:pgMar w:top="567" w:right="624" w:bottom="624" w:left="624" w:header="709" w:footer="709"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1743B" w:rsidRDefault="0091743B" w:rsidP="002B530F">
      <w:pPr>
        <w:spacing w:after="0" w:line="240" w:lineRule="auto"/>
      </w:pPr>
      <w:r>
        <w:separator/>
      </w:r>
    </w:p>
  </w:endnote>
  <w:endnote w:type="continuationSeparator" w:id="0">
    <w:p w:rsidR="0091743B" w:rsidRDefault="0091743B" w:rsidP="002B53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00007843" w:usb2="00000001" w:usb3="00000000" w:csb0="000001FF" w:csb1="00000000"/>
    <w:embedRegular r:id="rId1" w:fontKey="{56389460-3085-4102-8213-79EA6FF82CA5}"/>
    <w:embedBold r:id="rId2" w:fontKey="{25B2FDCA-FCDF-415C-B09F-A96C3F84903D}"/>
    <w:embedItalic r:id="rId3" w:fontKey="{9AB77CE1-D84D-4A45-A7C6-0DAF8C660F88}"/>
    <w:embedBoldItalic r:id="rId4" w:fontKey="{DF20644A-65B9-4912-9A69-D89DFA0033C0}"/>
  </w:font>
  <w:font w:name="Traditional Arabic">
    <w:panose1 w:val="02020603050405020304"/>
    <w:charset w:val="00"/>
    <w:family w:val="roman"/>
    <w:pitch w:val="variable"/>
    <w:sig w:usb0="00002003" w:usb1="80000000" w:usb2="00000008" w:usb3="00000000" w:csb0="00000041" w:csb1="00000000"/>
    <w:embedRegular r:id="rId5" w:fontKey="{F4D1B401-B15A-4A38-A3A8-4D31E8DCE228}"/>
    <w:embedBold r:id="rId6" w:fontKey="{97C471A0-ACCA-47EA-AC26-0CDB7FA2D1D5}"/>
    <w:embedBoldItalic r:id="rId7" w:fontKey="{5286BF96-F611-44DE-9D27-BF32BCBA8726}"/>
  </w:font>
  <w:font w:name="mylotus">
    <w:panose1 w:val="02000000000000000000"/>
    <w:charset w:val="00"/>
    <w:family w:val="auto"/>
    <w:pitch w:val="variable"/>
    <w:sig w:usb0="00002007" w:usb1="80000000" w:usb2="00000008" w:usb3="00000000" w:csb0="00000043" w:csb1="00000000"/>
    <w:embedRegular r:id="rId8" w:fontKey="{6733E499-CF05-4CD3-B4E1-8F2C7A225451}"/>
    <w:embedBold r:id="rId9" w:fontKey="{5D808DB0-3023-44E1-8010-FFB69A2931F0}"/>
  </w:font>
  <w:font w:name="Arial">
    <w:panose1 w:val="020B0604020202020204"/>
    <w:charset w:val="00"/>
    <w:family w:val="swiss"/>
    <w:pitch w:val="variable"/>
    <w:sig w:usb0="E0002AFF" w:usb1="00007843" w:usb2="00000001" w:usb3="00000000" w:csb0="000001FF" w:csb1="00000000"/>
    <w:embedRegular r:id="rId10" w:fontKey="{9853D755-16C4-4758-8B0A-81E74335D8F9}"/>
    <w:embedBold r:id="rId11" w:fontKey="{D3EAB09C-5039-4BAF-B987-78352E9CECEF}"/>
    <w:embedBoldItalic r:id="rId12" w:fontKey="{4E3A44ED-483C-4835-9A7C-9AE4228EB153}"/>
  </w:font>
  <w:font w:name="Tahoma">
    <w:panose1 w:val="020B0604030504040204"/>
    <w:charset w:val="00"/>
    <w:family w:val="swiss"/>
    <w:pitch w:val="variable"/>
    <w:sig w:usb0="E1002EFF" w:usb1="C000605B" w:usb2="00000029" w:usb3="00000000" w:csb0="000101FF" w:csb1="00000000"/>
    <w:embedRegular r:id="rId13" w:fontKey="{0CF90BFF-C7E2-4ED6-89F6-B5B18E9725C0}"/>
    <w:embedBold r:id="rId14" w:fontKey="{592E85FE-35EC-464F-A99A-7369209136E0}"/>
    <w:embedBoldItalic r:id="rId15" w:fontKey="{D2F77E2E-C588-4B91-9F23-37CF50E6FFC3}"/>
  </w:font>
  <w:font w:name="Courier New">
    <w:panose1 w:val="02070309020205020404"/>
    <w:charset w:val="00"/>
    <w:family w:val="modern"/>
    <w:pitch w:val="fixed"/>
    <w:sig w:usb0="E0002AFF" w:usb1="C0007843" w:usb2="00000009" w:usb3="00000000" w:csb0="000001FF" w:csb1="00000000"/>
    <w:embedRegular r:id="rId16" w:fontKey="{A958F46C-F347-416E-BC97-C1719B0D78F9}"/>
  </w:font>
  <w:font w:name="Monotype Koufi">
    <w:panose1 w:val="00000000000000000000"/>
    <w:charset w:val="B2"/>
    <w:family w:val="auto"/>
    <w:pitch w:val="variable"/>
    <w:sig w:usb0="02942001" w:usb1="03D40006" w:usb2="02620000" w:usb3="00000000" w:csb0="00000040" w:csb1="00000000"/>
    <w:embedBold r:id="rId17" w:fontKey="{72B81353-7C16-4E7A-8934-12731C10C1DC}"/>
  </w:font>
  <w:font w:name="Andalus">
    <w:panose1 w:val="02020603050405020304"/>
    <w:charset w:val="00"/>
    <w:family w:val="roman"/>
    <w:pitch w:val="variable"/>
    <w:sig w:usb0="00002003" w:usb1="80000000" w:usb2="00000008" w:usb3="00000000" w:csb0="00000041" w:csb1="00000000"/>
    <w:embedRegular r:id="rId18" w:fontKey="{8092D399-D8C0-44DA-B9CF-B78F04E41490}"/>
    <w:embedBold r:id="rId19" w:fontKey="{3C8A0C83-0B8D-4143-B7B4-A447085D4955}"/>
  </w:font>
  <w:font w:name="Simplified Arabic">
    <w:panose1 w:val="02020603050405020304"/>
    <w:charset w:val="00"/>
    <w:family w:val="roman"/>
    <w:pitch w:val="variable"/>
    <w:sig w:usb0="00002003" w:usb1="00000000" w:usb2="00000000" w:usb3="00000000" w:csb0="00000041" w:csb1="00000000"/>
    <w:embedBold r:id="rId20" w:fontKey="{8DA2BA6C-06FB-4E7B-A960-2943683EA8B1}"/>
    <w:embedBoldItalic r:id="rId21" w:fontKey="{6BE6BB34-15A5-46D0-BB0E-0D4A3E0CD09E}"/>
  </w:font>
  <w:font w:name="Simplified Arabic Fixed">
    <w:panose1 w:val="02070309020205020404"/>
    <w:charset w:val="00"/>
    <w:family w:val="modern"/>
    <w:pitch w:val="fixed"/>
    <w:sig w:usb0="00002003" w:usb1="00000000" w:usb2="00000000" w:usb3="00000000" w:csb0="00000041" w:csb1="00000000"/>
    <w:embedRegular r:id="rId22" w:fontKey="{FB00CE9E-FFE0-4D5F-B31B-87AFB507F115}"/>
  </w:font>
  <w:font w:name="DecoType Naskh">
    <w:panose1 w:val="02010400000000000000"/>
    <w:charset w:val="B2"/>
    <w:family w:val="auto"/>
    <w:pitch w:val="variable"/>
    <w:sig w:usb0="00002001" w:usb1="80000000" w:usb2="00000008" w:usb3="00000000" w:csb0="00000040" w:csb1="00000000"/>
    <w:embedRegular r:id="rId23" w:fontKey="{F6D01D4E-8575-4F95-A049-1EDD1B618754}"/>
  </w:font>
  <w:font w:name="KFGQPC Uthman Taha Naskh">
    <w:panose1 w:val="02000000000000000000"/>
    <w:charset w:val="B2"/>
    <w:family w:val="auto"/>
    <w:pitch w:val="variable"/>
    <w:sig w:usb0="80002001" w:usb1="90000000" w:usb2="00000008" w:usb3="00000000" w:csb0="00000040" w:csb1="00000000"/>
    <w:embedRegular r:id="rId24" w:fontKey="{AAA937A5-F7AC-414D-B97E-E4B972C34E43}"/>
    <w:embedBold r:id="rId25" w:fontKey="{905C74D6-27CF-42B4-9E84-E02641C03832}"/>
  </w:font>
  <w:font w:name="AGA Arabesque">
    <w:panose1 w:val="05000000000000000000"/>
    <w:charset w:val="02"/>
    <w:family w:val="auto"/>
    <w:pitch w:val="variable"/>
    <w:sig w:usb0="00000000" w:usb1="10000000" w:usb2="00000000" w:usb3="00000000" w:csb0="80000000" w:csb1="00000000"/>
    <w:embedRegular r:id="rId26" w:fontKey="{0F95B989-8D7A-43B6-A5ED-92006E73F803}"/>
  </w:font>
  <w:font w:name="Traditional Naskh">
    <w:panose1 w:val="02010000000000000000"/>
    <w:charset w:val="B2"/>
    <w:family w:val="auto"/>
    <w:pitch w:val="variable"/>
    <w:sig w:usb0="8000202F" w:usb1="80002008" w:usb2="00000020" w:usb3="00000000" w:csb0="00000040" w:csb1="00000000"/>
    <w:embedBold r:id="rId27" w:fontKey="{44678907-E039-46CC-B399-2B47437296A0}"/>
  </w:font>
  <w:font w:name="AAA GoldenLotus">
    <w:panose1 w:val="02000000000000000000"/>
    <w:charset w:val="00"/>
    <w:family w:val="auto"/>
    <w:pitch w:val="variable"/>
    <w:sig w:usb0="00002007" w:usb1="80000000" w:usb2="00000008" w:usb3="00000000" w:csb0="00000043" w:csb1="00000000"/>
    <w:embedRegular r:id="rId28" w:fontKey="{C53078DD-F89E-44D7-9B18-3D42140F20A0}"/>
  </w:font>
  <w:font w:name="Cambria">
    <w:panose1 w:val="02040503050406030204"/>
    <w:charset w:val="00"/>
    <w:family w:val="roman"/>
    <w:pitch w:val="variable"/>
    <w:sig w:usb0="E00002FF" w:usb1="4000045F" w:usb2="00000000" w:usb3="00000000" w:csb0="0000019F" w:csb1="00000000"/>
    <w:embedRegular r:id="rId29" w:fontKey="{2754631E-6575-4968-87DB-E91EDC469CE9}"/>
  </w:font>
  <w:font w:name="Calibri">
    <w:panose1 w:val="020F0502020204030204"/>
    <w:charset w:val="00"/>
    <w:family w:val="swiss"/>
    <w:pitch w:val="variable"/>
    <w:sig w:usb0="E10002FF" w:usb1="4000ACFF" w:usb2="00000009" w:usb3="00000000" w:csb0="0000019F" w:csb1="00000000"/>
    <w:embedRegular r:id="rId30" w:fontKey="{5DA79A29-6795-4A15-9540-AE612CD1042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1743B" w:rsidRDefault="0091743B" w:rsidP="00F55F55">
      <w:pPr>
        <w:spacing w:after="0" w:line="200" w:lineRule="exact"/>
        <w:ind w:firstLine="0"/>
        <w:rPr>
          <w:rtl/>
        </w:rPr>
      </w:pPr>
      <w:r>
        <w:separator/>
      </w:r>
    </w:p>
  </w:footnote>
  <w:footnote w:type="continuationSeparator" w:id="0">
    <w:p w:rsidR="0091743B" w:rsidRDefault="0091743B" w:rsidP="00F55F55">
      <w:pPr>
        <w:pStyle w:val="Footer"/>
        <w:spacing w:line="200" w:lineRule="exact"/>
        <w:ind w:firstLine="0"/>
      </w:pPr>
      <w:r>
        <w:separator/>
      </w:r>
    </w:p>
    <w:p w:rsidR="0091743B" w:rsidRPr="00F55F55" w:rsidRDefault="0091743B" w:rsidP="00F55F55">
      <w:pPr>
        <w:pStyle w:val="Footer"/>
        <w:spacing w:line="200" w:lineRule="exact"/>
        <w:ind w:firstLine="0"/>
      </w:pPr>
      <w:r>
        <w:t>=</w:t>
      </w:r>
    </w:p>
  </w:footnote>
  <w:footnote w:id="1">
    <w:p w:rsidR="00BF7810" w:rsidRPr="00102C02" w:rsidRDefault="00BF7810" w:rsidP="00102C02">
      <w:pPr>
        <w:pStyle w:val="FootnoteText"/>
        <w:spacing w:line="216" w:lineRule="auto"/>
        <w:rPr>
          <w:rFonts w:ascii="Tahoma" w:hAnsi="Tahoma" w:cs="Traditional Naskh"/>
          <w:b/>
          <w:bCs/>
          <w:sz w:val="16"/>
          <w:szCs w:val="16"/>
        </w:rPr>
      </w:pPr>
      <w:r w:rsidRPr="00102C02">
        <w:rPr>
          <w:rFonts w:ascii="Tahoma" w:hAnsi="Tahoma" w:cs="Traditional Naskh"/>
          <w:b/>
          <w:bCs/>
          <w:sz w:val="16"/>
          <w:szCs w:val="16"/>
          <w:rtl/>
        </w:rPr>
        <w:t>(</w:t>
      </w:r>
      <w:r w:rsidRPr="00102C02">
        <w:rPr>
          <w:rStyle w:val="FootnoteReference"/>
          <w:rFonts w:ascii="Tahoma" w:hAnsi="Tahoma" w:cs="Traditional Naskh"/>
          <w:b/>
          <w:bCs/>
          <w:sz w:val="16"/>
          <w:szCs w:val="16"/>
          <w:vertAlign w:val="baseline"/>
        </w:rPr>
        <w:footnoteRef/>
      </w:r>
      <w:r w:rsidRPr="00102C02">
        <w:rPr>
          <w:rFonts w:ascii="Tahoma" w:hAnsi="Tahoma" w:cs="Traditional Naskh"/>
          <w:b/>
          <w:bCs/>
          <w:sz w:val="16"/>
          <w:szCs w:val="16"/>
          <w:rtl/>
        </w:rPr>
        <w:t>)</w:t>
      </w:r>
      <w:r w:rsidRPr="00102C02">
        <w:rPr>
          <w:rFonts w:ascii="mylotus" w:hAnsi="mylotus" w:cs="Traditional Naskh" w:hint="cs"/>
          <w:b/>
          <w:bCs/>
          <w:sz w:val="16"/>
          <w:szCs w:val="16"/>
          <w:rtl/>
          <w:lang w:eastAsia="en-US"/>
        </w:rPr>
        <w:t xml:space="preserve"> انظر: الإبداع في مضار الابتداع، للشيخ علي محفوظ، ص251، والتبرك: أنواعه وأحكامه، للدكتور ناصر بن عبد الرحمن الجديع، ص359-373، وتنبيه أولي الأبصار إلى كمال الدين وما في البدع من أخطار، للدكتور صالح السحيمي، ص232.</w:t>
      </w:r>
    </w:p>
  </w:footnote>
  <w:footnote w:id="2">
    <w:p w:rsidR="00BF7810" w:rsidRPr="00102C02" w:rsidRDefault="00BF7810" w:rsidP="00102C02">
      <w:pPr>
        <w:pStyle w:val="FootnoteText"/>
        <w:spacing w:line="216" w:lineRule="auto"/>
        <w:rPr>
          <w:rFonts w:ascii="Tahoma" w:hAnsi="Tahoma" w:cs="Traditional Naskh"/>
          <w:b/>
          <w:bCs/>
          <w:sz w:val="16"/>
          <w:szCs w:val="16"/>
        </w:rPr>
      </w:pPr>
      <w:r w:rsidRPr="00102C02">
        <w:rPr>
          <w:rFonts w:ascii="Tahoma" w:hAnsi="Tahoma" w:cs="Traditional Naskh"/>
          <w:b/>
          <w:bCs/>
          <w:sz w:val="16"/>
          <w:szCs w:val="16"/>
          <w:rtl/>
        </w:rPr>
        <w:t>(</w:t>
      </w:r>
      <w:r w:rsidRPr="00102C02">
        <w:rPr>
          <w:rStyle w:val="FootnoteReference"/>
          <w:rFonts w:ascii="Tahoma" w:hAnsi="Tahoma" w:cs="Traditional Naskh"/>
          <w:b/>
          <w:bCs/>
          <w:sz w:val="16"/>
          <w:szCs w:val="16"/>
          <w:vertAlign w:val="baseline"/>
        </w:rPr>
        <w:footnoteRef/>
      </w:r>
      <w:r w:rsidRPr="00102C02">
        <w:rPr>
          <w:rFonts w:ascii="Tahoma" w:hAnsi="Tahoma" w:cs="Traditional Naskh"/>
          <w:b/>
          <w:bCs/>
          <w:sz w:val="16"/>
          <w:szCs w:val="16"/>
          <w:rtl/>
        </w:rPr>
        <w:t>)</w:t>
      </w:r>
      <w:r w:rsidRPr="00102C02">
        <w:rPr>
          <w:rFonts w:ascii="mylotus" w:hAnsi="mylotus" w:cs="Traditional Naskh" w:hint="cs"/>
          <w:b/>
          <w:bCs/>
          <w:sz w:val="16"/>
          <w:szCs w:val="16"/>
          <w:rtl/>
          <w:lang w:eastAsia="en-US"/>
        </w:rPr>
        <w:t xml:space="preserve"> البداية والنهاية: لابن كثير، 11/272-273، 345، 12/267-268، و 6/232، 11/161، 12/13، 63، 266، وانظر: سير أعلام النبلاء للذهبي، 15/159- 215، وذكر أن آخر ملوك العبيدية: العاضد لدين الله، قتله صلاح الدين الأيوبي سنة 564هـ، قال: </w:t>
      </w:r>
      <w:r w:rsidRPr="00102C02">
        <w:rPr>
          <w:rFonts w:ascii="mylotus" w:hAnsi="mylotus" w:cs="Traditional Naskh" w:hint="eastAsia"/>
          <w:b/>
          <w:bCs/>
          <w:spacing w:val="-6"/>
          <w:sz w:val="16"/>
          <w:szCs w:val="16"/>
          <w:rtl/>
          <w:lang w:eastAsia="en-US"/>
        </w:rPr>
        <w:t>«</w:t>
      </w:r>
      <w:r w:rsidRPr="00102C02">
        <w:rPr>
          <w:rFonts w:ascii="mylotus" w:hAnsi="mylotus" w:cs="Traditional Naskh" w:hint="cs"/>
          <w:b/>
          <w:bCs/>
          <w:sz w:val="16"/>
          <w:szCs w:val="16"/>
          <w:rtl/>
          <w:lang w:eastAsia="en-US"/>
        </w:rPr>
        <w:t>تلاشى أمر العاضد مع صلاح الدين إلى أن خلعه وخطب لبني العباس واستأصل شأفة بني عبيد ومحق دولة الرفض، وكانوا أربعة عشر متخلفاً لا خليفة، والعاضد في اللغة: القاطع، فكان هذا عاضداً لدولة أهل بيته</w:t>
      </w:r>
      <w:r w:rsidRPr="00102C02">
        <w:rPr>
          <w:rFonts w:ascii="mylotus" w:hAnsi="mylotus" w:cs="Traditional Naskh" w:hint="cs"/>
          <w:b/>
          <w:bCs/>
          <w:spacing w:val="-6"/>
          <w:sz w:val="16"/>
          <w:szCs w:val="16"/>
          <w:rtl/>
          <w:lang w:eastAsia="en-US"/>
        </w:rPr>
        <w:t>»</w:t>
      </w:r>
      <w:r w:rsidRPr="00102C02">
        <w:rPr>
          <w:rFonts w:ascii="mylotus" w:hAnsi="mylotus" w:cs="Traditional Naskh" w:hint="cs"/>
          <w:b/>
          <w:bCs/>
          <w:sz w:val="16"/>
          <w:szCs w:val="16"/>
          <w:rtl/>
          <w:lang w:eastAsia="en-US"/>
        </w:rPr>
        <w:t>، 15/212.</w:t>
      </w:r>
    </w:p>
  </w:footnote>
  <w:footnote w:id="3">
    <w:p w:rsidR="00B7639E" w:rsidRPr="00102C02" w:rsidRDefault="00B7639E" w:rsidP="00102C02">
      <w:pPr>
        <w:pStyle w:val="FootnoteText"/>
        <w:spacing w:line="216" w:lineRule="auto"/>
        <w:rPr>
          <w:rFonts w:ascii="Tahoma" w:hAnsi="Tahoma" w:cs="Traditional Naskh"/>
          <w:b/>
          <w:bCs/>
          <w:sz w:val="16"/>
          <w:szCs w:val="16"/>
        </w:rPr>
      </w:pPr>
      <w:r w:rsidRPr="00102C02">
        <w:rPr>
          <w:rFonts w:ascii="Tahoma" w:hAnsi="Tahoma" w:cs="Traditional Naskh"/>
          <w:b/>
          <w:bCs/>
          <w:sz w:val="16"/>
          <w:szCs w:val="16"/>
          <w:rtl/>
        </w:rPr>
        <w:t>(</w:t>
      </w:r>
      <w:r w:rsidRPr="00102C02">
        <w:rPr>
          <w:rStyle w:val="FootnoteReference"/>
          <w:rFonts w:ascii="Tahoma" w:hAnsi="Tahoma" w:cs="Traditional Naskh"/>
          <w:b/>
          <w:bCs/>
          <w:sz w:val="16"/>
          <w:szCs w:val="16"/>
          <w:vertAlign w:val="baseline"/>
        </w:rPr>
        <w:footnoteRef/>
      </w:r>
      <w:r w:rsidRPr="00102C02">
        <w:rPr>
          <w:rFonts w:ascii="Tahoma" w:hAnsi="Tahoma" w:cs="Traditional Naskh"/>
          <w:b/>
          <w:bCs/>
          <w:sz w:val="16"/>
          <w:szCs w:val="16"/>
          <w:rtl/>
        </w:rPr>
        <w:t>)</w:t>
      </w:r>
      <w:r w:rsidRPr="00102C02">
        <w:rPr>
          <w:rFonts w:ascii="mylotus" w:hAnsi="mylotus" w:cs="Traditional Naskh" w:hint="cs"/>
          <w:b/>
          <w:bCs/>
          <w:sz w:val="16"/>
          <w:szCs w:val="16"/>
          <w:rtl/>
          <w:lang w:eastAsia="en-US"/>
        </w:rPr>
        <w:t xml:space="preserve"> انظر: اقتضاء الصراط المستقيم لمخالفة أصحاب الجحيم، لابن تيمية، 2/614-615، وزاد المعاد، لابن القيم، 1/59.</w:t>
      </w:r>
    </w:p>
  </w:footnote>
  <w:footnote w:id="4">
    <w:p w:rsidR="00F55F55" w:rsidRPr="00102C02" w:rsidRDefault="00F55F55" w:rsidP="00102C02">
      <w:pPr>
        <w:pStyle w:val="FootnoteText"/>
        <w:spacing w:line="216" w:lineRule="auto"/>
        <w:rPr>
          <w:rFonts w:ascii="Tahoma" w:hAnsi="Tahoma" w:cs="Traditional Naskh"/>
          <w:b/>
          <w:bCs/>
          <w:sz w:val="20"/>
          <w:szCs w:val="20"/>
        </w:rPr>
      </w:pPr>
      <w:r w:rsidRPr="00102C02">
        <w:rPr>
          <w:rFonts w:ascii="Tahoma" w:hAnsi="Tahoma" w:cs="Traditional Naskh"/>
          <w:b/>
          <w:bCs/>
          <w:sz w:val="20"/>
          <w:szCs w:val="20"/>
          <w:rtl/>
        </w:rPr>
        <w:t>(</w:t>
      </w:r>
      <w:r w:rsidRPr="00102C02">
        <w:rPr>
          <w:rStyle w:val="FootnoteReference"/>
          <w:rFonts w:ascii="Tahoma" w:hAnsi="Tahoma" w:cs="Traditional Naskh"/>
          <w:b/>
          <w:bCs/>
          <w:sz w:val="20"/>
          <w:szCs w:val="20"/>
          <w:vertAlign w:val="baseline"/>
        </w:rPr>
        <w:footnoteRef/>
      </w:r>
      <w:r w:rsidRPr="00102C02">
        <w:rPr>
          <w:rFonts w:ascii="Tahoma" w:hAnsi="Tahoma" w:cs="Traditional Naskh"/>
          <w:b/>
          <w:bCs/>
          <w:sz w:val="20"/>
          <w:szCs w:val="20"/>
          <w:rtl/>
        </w:rPr>
        <w:t>)</w:t>
      </w:r>
      <w:r w:rsidRPr="00102C02">
        <w:rPr>
          <w:rFonts w:ascii="Tahoma" w:hAnsi="Tahoma" w:cs="Traditional Naskh" w:hint="cs"/>
          <w:b/>
          <w:bCs/>
          <w:sz w:val="20"/>
          <w:szCs w:val="20"/>
          <w:rtl/>
        </w:rPr>
        <w:t xml:space="preserve"> </w:t>
      </w:r>
      <w:r w:rsidRPr="00102C02">
        <w:rPr>
          <w:rFonts w:ascii="mylotus" w:hAnsi="mylotus" w:cs="Traditional Naskh" w:hint="cs"/>
          <w:b/>
          <w:bCs/>
          <w:spacing w:val="-6"/>
          <w:sz w:val="20"/>
          <w:szCs w:val="20"/>
          <w:rtl/>
          <w:lang w:eastAsia="en-US"/>
        </w:rPr>
        <w:t>انظر: الإبداع في مضار الابتداع ص 251-257</w:t>
      </w:r>
      <w:r w:rsidR="00102C02" w:rsidRPr="00102C02">
        <w:rPr>
          <w:rFonts w:ascii="mylotus" w:hAnsi="mylotus" w:cs="Traditional Naskh" w:hint="cs"/>
          <w:b/>
          <w:bCs/>
          <w:spacing w:val="-6"/>
          <w:sz w:val="20"/>
          <w:szCs w:val="20"/>
          <w:rtl/>
          <w:lang w:eastAsia="en-US"/>
        </w:rPr>
        <w:t>.</w:t>
      </w:r>
    </w:p>
  </w:footnote>
  <w:footnote w:id="5">
    <w:p w:rsidR="00F55F55" w:rsidRPr="00102C02" w:rsidRDefault="00F55F55" w:rsidP="00102C02">
      <w:pPr>
        <w:pStyle w:val="FootnoteText"/>
        <w:spacing w:line="216" w:lineRule="auto"/>
        <w:rPr>
          <w:rFonts w:ascii="Tahoma" w:hAnsi="Tahoma" w:cs="Traditional Naskh"/>
          <w:b/>
          <w:bCs/>
          <w:sz w:val="20"/>
          <w:szCs w:val="20"/>
        </w:rPr>
      </w:pPr>
      <w:r w:rsidRPr="00102C02">
        <w:rPr>
          <w:rFonts w:ascii="Tahoma" w:hAnsi="Tahoma" w:cs="Traditional Naskh"/>
          <w:b/>
          <w:bCs/>
          <w:sz w:val="20"/>
          <w:szCs w:val="20"/>
          <w:rtl/>
        </w:rPr>
        <w:t>(</w:t>
      </w:r>
      <w:r w:rsidRPr="00102C02">
        <w:rPr>
          <w:rStyle w:val="FootnoteReference"/>
          <w:rFonts w:ascii="Tahoma" w:hAnsi="Tahoma" w:cs="Traditional Naskh"/>
          <w:b/>
          <w:bCs/>
          <w:sz w:val="20"/>
          <w:szCs w:val="20"/>
          <w:vertAlign w:val="baseline"/>
        </w:rPr>
        <w:footnoteRef/>
      </w:r>
      <w:r w:rsidRPr="00102C02">
        <w:rPr>
          <w:rFonts w:ascii="Tahoma" w:hAnsi="Tahoma" w:cs="Traditional Naskh"/>
          <w:b/>
          <w:bCs/>
          <w:sz w:val="20"/>
          <w:szCs w:val="20"/>
          <w:rtl/>
        </w:rPr>
        <w:t>)</w:t>
      </w:r>
      <w:r w:rsidRPr="00102C02">
        <w:rPr>
          <w:rFonts w:ascii="Tahoma" w:hAnsi="Tahoma" w:cs="Traditional Naskh" w:hint="cs"/>
          <w:b/>
          <w:bCs/>
          <w:sz w:val="20"/>
          <w:szCs w:val="20"/>
          <w:rtl/>
        </w:rPr>
        <w:t xml:space="preserve"> </w:t>
      </w:r>
      <w:r w:rsidRPr="00102C02">
        <w:rPr>
          <w:rFonts w:ascii="mylotus" w:hAnsi="mylotus" w:cs="Traditional Naskh" w:hint="cs"/>
          <w:b/>
          <w:bCs/>
          <w:sz w:val="20"/>
          <w:szCs w:val="20"/>
          <w:rtl/>
          <w:lang w:eastAsia="en-US"/>
        </w:rPr>
        <w:t>انظر: التحذير من البدع، لسماحة العلامة الإمام عبد العزيز بن عبد الله ابن باز رحمه الله،ص13</w:t>
      </w:r>
      <w:r w:rsidR="00102C02" w:rsidRPr="00102C02">
        <w:rPr>
          <w:rFonts w:ascii="mylotus" w:hAnsi="mylotus" w:cs="Traditional Naskh" w:hint="cs"/>
          <w:b/>
          <w:bCs/>
          <w:sz w:val="20"/>
          <w:szCs w:val="20"/>
          <w:rtl/>
          <w:lang w:eastAsia="en-US"/>
        </w:rPr>
        <w:t>.</w:t>
      </w:r>
    </w:p>
  </w:footnote>
  <w:footnote w:id="6">
    <w:p w:rsidR="00F55F55" w:rsidRPr="00102C02" w:rsidRDefault="00F55F55" w:rsidP="00102C02">
      <w:pPr>
        <w:pStyle w:val="FootnoteText"/>
        <w:spacing w:line="216" w:lineRule="auto"/>
        <w:rPr>
          <w:rFonts w:ascii="Tahoma" w:hAnsi="Tahoma" w:cs="Traditional Naskh"/>
          <w:b/>
          <w:bCs/>
          <w:sz w:val="20"/>
          <w:szCs w:val="20"/>
        </w:rPr>
      </w:pPr>
      <w:r w:rsidRPr="00102C02">
        <w:rPr>
          <w:rFonts w:ascii="Tahoma" w:hAnsi="Tahoma" w:cs="Traditional Naskh"/>
          <w:b/>
          <w:bCs/>
          <w:sz w:val="20"/>
          <w:szCs w:val="20"/>
          <w:rtl/>
        </w:rPr>
        <w:t>(</w:t>
      </w:r>
      <w:r w:rsidRPr="00102C02">
        <w:rPr>
          <w:rStyle w:val="FootnoteReference"/>
          <w:rFonts w:ascii="Tahoma" w:hAnsi="Tahoma" w:cs="Traditional Naskh"/>
          <w:b/>
          <w:bCs/>
          <w:sz w:val="20"/>
          <w:szCs w:val="20"/>
          <w:vertAlign w:val="baseline"/>
        </w:rPr>
        <w:footnoteRef/>
      </w:r>
      <w:r w:rsidRPr="00102C02">
        <w:rPr>
          <w:rFonts w:ascii="Tahoma" w:hAnsi="Tahoma" w:cs="Traditional Naskh"/>
          <w:b/>
          <w:bCs/>
          <w:sz w:val="20"/>
          <w:szCs w:val="20"/>
          <w:rtl/>
        </w:rPr>
        <w:t>)</w:t>
      </w:r>
      <w:r w:rsidRPr="00102C02">
        <w:rPr>
          <w:rFonts w:ascii="Tahoma" w:hAnsi="Tahoma" w:cs="Traditional Naskh" w:hint="cs"/>
          <w:b/>
          <w:bCs/>
          <w:sz w:val="20"/>
          <w:szCs w:val="20"/>
          <w:rtl/>
        </w:rPr>
        <w:t xml:space="preserve"> </w:t>
      </w:r>
      <w:r w:rsidRPr="00102C02">
        <w:rPr>
          <w:rFonts w:ascii="mylotus" w:hAnsi="mylotus" w:cs="Traditional Naskh" w:hint="cs"/>
          <w:b/>
          <w:bCs/>
          <w:sz w:val="20"/>
          <w:szCs w:val="20"/>
          <w:rtl/>
          <w:lang w:eastAsia="en-US"/>
        </w:rPr>
        <w:t>التحذير من البدع، ص7-14، وانظر: الإبداع في مضار الابتداع للشيخ علي محفوظ ص250-258، والتبرك: أنواعه وأحكامه، للدكتور ناصر بن عبد الرحمن الجديع، ص358-373، وتنبيه أولي الأبصار إلى كمال الدين وما في البدع من أخطار، ص228-250</w:t>
      </w:r>
      <w:r w:rsidR="00102C02" w:rsidRPr="00102C02">
        <w:rPr>
          <w:rFonts w:ascii="mylotus" w:hAnsi="mylotus" w:cs="Traditional Naskh" w:hint="cs"/>
          <w:b/>
          <w:bCs/>
          <w:sz w:val="20"/>
          <w:szCs w:val="20"/>
          <w:rtl/>
          <w:lang w:eastAsia="en-US"/>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CA75FA"/>
    <w:multiLevelType w:val="multilevel"/>
    <w:tmpl w:val="F32EBC96"/>
    <w:lvl w:ilvl="0">
      <w:numFmt w:val="none"/>
      <w:lvlText w:val=""/>
      <w:lvlJc w:val="left"/>
      <w:pPr>
        <w:tabs>
          <w:tab w:val="num" w:pos="360"/>
        </w:tabs>
      </w:pPr>
    </w:lvl>
    <w:lvl w:ilvl="1">
      <w:start w:val="1"/>
      <w:numFmt w:val="lowerLetter"/>
      <w:lvlText w:val="%2."/>
      <w:lvlJc w:val="left"/>
      <w:pPr>
        <w:tabs>
          <w:tab w:val="num" w:pos="1894"/>
        </w:tabs>
        <w:ind w:left="1894" w:hanging="360"/>
      </w:pPr>
    </w:lvl>
    <w:lvl w:ilvl="2">
      <w:start w:val="1"/>
      <w:numFmt w:val="lowerRoman"/>
      <w:lvlText w:val="%3."/>
      <w:lvlJc w:val="right"/>
      <w:pPr>
        <w:tabs>
          <w:tab w:val="num" w:pos="2614"/>
        </w:tabs>
        <w:ind w:left="2614" w:hanging="180"/>
      </w:pPr>
    </w:lvl>
    <w:lvl w:ilvl="3">
      <w:start w:val="1"/>
      <w:numFmt w:val="decimal"/>
      <w:lvlText w:val="%4."/>
      <w:lvlJc w:val="left"/>
      <w:pPr>
        <w:tabs>
          <w:tab w:val="num" w:pos="3334"/>
        </w:tabs>
        <w:ind w:left="3334" w:hanging="360"/>
      </w:pPr>
    </w:lvl>
    <w:lvl w:ilvl="4">
      <w:start w:val="1"/>
      <w:numFmt w:val="lowerLetter"/>
      <w:lvlText w:val="%5."/>
      <w:lvlJc w:val="left"/>
      <w:pPr>
        <w:tabs>
          <w:tab w:val="num" w:pos="4054"/>
        </w:tabs>
        <w:ind w:left="4054" w:hanging="360"/>
      </w:pPr>
    </w:lvl>
    <w:lvl w:ilvl="5">
      <w:start w:val="1"/>
      <w:numFmt w:val="lowerRoman"/>
      <w:lvlText w:val="%6."/>
      <w:lvlJc w:val="right"/>
      <w:pPr>
        <w:tabs>
          <w:tab w:val="num" w:pos="4774"/>
        </w:tabs>
        <w:ind w:left="4774" w:hanging="180"/>
      </w:pPr>
    </w:lvl>
    <w:lvl w:ilvl="6">
      <w:start w:val="1"/>
      <w:numFmt w:val="decimal"/>
      <w:lvlText w:val="%7."/>
      <w:lvlJc w:val="left"/>
      <w:pPr>
        <w:tabs>
          <w:tab w:val="num" w:pos="5494"/>
        </w:tabs>
        <w:ind w:left="5494" w:hanging="360"/>
      </w:pPr>
    </w:lvl>
    <w:lvl w:ilvl="7">
      <w:start w:val="1"/>
      <w:numFmt w:val="lowerLetter"/>
      <w:lvlText w:val="%8."/>
      <w:lvlJc w:val="left"/>
      <w:pPr>
        <w:tabs>
          <w:tab w:val="num" w:pos="6214"/>
        </w:tabs>
        <w:ind w:left="6214" w:hanging="360"/>
      </w:pPr>
    </w:lvl>
    <w:lvl w:ilvl="8">
      <w:start w:val="1"/>
      <w:numFmt w:val="lowerRoman"/>
      <w:lvlText w:val="%9."/>
      <w:lvlJc w:val="right"/>
      <w:pPr>
        <w:tabs>
          <w:tab w:val="num" w:pos="6934"/>
        </w:tabs>
        <w:ind w:left="6934" w:hanging="180"/>
      </w:pPr>
    </w:lvl>
  </w:abstractNum>
  <w:abstractNum w:abstractNumId="1" w15:restartNumberingAfterBreak="0">
    <w:nsid w:val="58574CA9"/>
    <w:multiLevelType w:val="hybridMultilevel"/>
    <w:tmpl w:val="66DEE880"/>
    <w:lvl w:ilvl="0" w:tplc="17546DAE">
      <w:start w:val="1"/>
      <w:numFmt w:val="decimal"/>
      <w:lvlRestart w:val="0"/>
      <w:lvlText w:val="%1)"/>
      <w:lvlJc w:val="left"/>
      <w:pPr>
        <w:tabs>
          <w:tab w:val="num" w:pos="2064"/>
        </w:tabs>
        <w:ind w:left="2064" w:hanging="362"/>
      </w:pPr>
      <w:rPr>
        <w:rFonts w:cs="Traditional Arabic" w:hint="default"/>
      </w:rPr>
    </w:lvl>
    <w:lvl w:ilvl="1" w:tplc="04090019" w:tentative="1">
      <w:start w:val="1"/>
      <w:numFmt w:val="lowerLetter"/>
      <w:lvlText w:val="%2."/>
      <w:lvlJc w:val="left"/>
      <w:pPr>
        <w:tabs>
          <w:tab w:val="num" w:pos="1894"/>
        </w:tabs>
        <w:ind w:left="1894" w:hanging="360"/>
      </w:pPr>
    </w:lvl>
    <w:lvl w:ilvl="2" w:tplc="0409001B" w:tentative="1">
      <w:start w:val="1"/>
      <w:numFmt w:val="lowerRoman"/>
      <w:lvlText w:val="%3."/>
      <w:lvlJc w:val="right"/>
      <w:pPr>
        <w:tabs>
          <w:tab w:val="num" w:pos="2614"/>
        </w:tabs>
        <w:ind w:left="2614" w:hanging="180"/>
      </w:pPr>
    </w:lvl>
    <w:lvl w:ilvl="3" w:tplc="0409000F" w:tentative="1">
      <w:start w:val="1"/>
      <w:numFmt w:val="decimal"/>
      <w:lvlText w:val="%4."/>
      <w:lvlJc w:val="left"/>
      <w:pPr>
        <w:tabs>
          <w:tab w:val="num" w:pos="3334"/>
        </w:tabs>
        <w:ind w:left="3334" w:hanging="360"/>
      </w:pPr>
    </w:lvl>
    <w:lvl w:ilvl="4" w:tplc="04090019" w:tentative="1">
      <w:start w:val="1"/>
      <w:numFmt w:val="lowerLetter"/>
      <w:lvlText w:val="%5."/>
      <w:lvlJc w:val="left"/>
      <w:pPr>
        <w:tabs>
          <w:tab w:val="num" w:pos="4054"/>
        </w:tabs>
        <w:ind w:left="4054" w:hanging="360"/>
      </w:pPr>
    </w:lvl>
    <w:lvl w:ilvl="5" w:tplc="0409001B" w:tentative="1">
      <w:start w:val="1"/>
      <w:numFmt w:val="lowerRoman"/>
      <w:lvlText w:val="%6."/>
      <w:lvlJc w:val="right"/>
      <w:pPr>
        <w:tabs>
          <w:tab w:val="num" w:pos="4774"/>
        </w:tabs>
        <w:ind w:left="4774" w:hanging="180"/>
      </w:pPr>
    </w:lvl>
    <w:lvl w:ilvl="6" w:tplc="0409000F" w:tentative="1">
      <w:start w:val="1"/>
      <w:numFmt w:val="decimal"/>
      <w:lvlText w:val="%7."/>
      <w:lvlJc w:val="left"/>
      <w:pPr>
        <w:tabs>
          <w:tab w:val="num" w:pos="5494"/>
        </w:tabs>
        <w:ind w:left="5494" w:hanging="360"/>
      </w:pPr>
    </w:lvl>
    <w:lvl w:ilvl="7" w:tplc="04090019" w:tentative="1">
      <w:start w:val="1"/>
      <w:numFmt w:val="lowerLetter"/>
      <w:lvlText w:val="%8."/>
      <w:lvlJc w:val="left"/>
      <w:pPr>
        <w:tabs>
          <w:tab w:val="num" w:pos="6214"/>
        </w:tabs>
        <w:ind w:left="6214" w:hanging="360"/>
      </w:pPr>
    </w:lvl>
    <w:lvl w:ilvl="8" w:tplc="0409001B" w:tentative="1">
      <w:start w:val="1"/>
      <w:numFmt w:val="lowerRoman"/>
      <w:lvlText w:val="%9."/>
      <w:lvlJc w:val="right"/>
      <w:pPr>
        <w:tabs>
          <w:tab w:val="num" w:pos="6934"/>
        </w:tabs>
        <w:ind w:left="6934"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5"/>
  <w:embedTrueTypeFont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footnotePr>
    <w:numRestart w:val="eachPage"/>
    <w:footnote w:id="-1"/>
    <w:footnote w:id="0"/>
  </w:footnotePr>
  <w:endnotePr>
    <w:endnote w:id="-1"/>
    <w:endnote w:id="0"/>
  </w:endnotePr>
  <w:compat>
    <w:wpJustificatio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B530F"/>
    <w:rsid w:val="00051AF1"/>
    <w:rsid w:val="000570D4"/>
    <w:rsid w:val="00075B92"/>
    <w:rsid w:val="000762B5"/>
    <w:rsid w:val="00083E2A"/>
    <w:rsid w:val="00097DCB"/>
    <w:rsid w:val="00097FFE"/>
    <w:rsid w:val="000A4F6E"/>
    <w:rsid w:val="000C08E4"/>
    <w:rsid w:val="000D202C"/>
    <w:rsid w:val="000E2621"/>
    <w:rsid w:val="000F66E4"/>
    <w:rsid w:val="00102C02"/>
    <w:rsid w:val="001068B1"/>
    <w:rsid w:val="001128A7"/>
    <w:rsid w:val="00141577"/>
    <w:rsid w:val="001565A6"/>
    <w:rsid w:val="00166094"/>
    <w:rsid w:val="00185F76"/>
    <w:rsid w:val="001B3220"/>
    <w:rsid w:val="001D052F"/>
    <w:rsid w:val="001D481B"/>
    <w:rsid w:val="001E4C5C"/>
    <w:rsid w:val="00211079"/>
    <w:rsid w:val="00247F6A"/>
    <w:rsid w:val="00251DDA"/>
    <w:rsid w:val="0027116D"/>
    <w:rsid w:val="002A02E6"/>
    <w:rsid w:val="002B0C36"/>
    <w:rsid w:val="002B530F"/>
    <w:rsid w:val="002C0C10"/>
    <w:rsid w:val="002C46BD"/>
    <w:rsid w:val="00305526"/>
    <w:rsid w:val="00307B09"/>
    <w:rsid w:val="003342E2"/>
    <w:rsid w:val="00336EC0"/>
    <w:rsid w:val="00354155"/>
    <w:rsid w:val="00355E33"/>
    <w:rsid w:val="00396E40"/>
    <w:rsid w:val="003A21AB"/>
    <w:rsid w:val="003A6263"/>
    <w:rsid w:val="003B1D08"/>
    <w:rsid w:val="003D7B61"/>
    <w:rsid w:val="003E7979"/>
    <w:rsid w:val="004445F8"/>
    <w:rsid w:val="00456458"/>
    <w:rsid w:val="00472140"/>
    <w:rsid w:val="004A3F44"/>
    <w:rsid w:val="004D35AB"/>
    <w:rsid w:val="00512C46"/>
    <w:rsid w:val="00562912"/>
    <w:rsid w:val="005C7D9D"/>
    <w:rsid w:val="005D0600"/>
    <w:rsid w:val="005D09A2"/>
    <w:rsid w:val="005D5F5F"/>
    <w:rsid w:val="0064321A"/>
    <w:rsid w:val="006722CA"/>
    <w:rsid w:val="0068596A"/>
    <w:rsid w:val="006E234E"/>
    <w:rsid w:val="006E6B72"/>
    <w:rsid w:val="006E6BA2"/>
    <w:rsid w:val="006F4CA7"/>
    <w:rsid w:val="007049D8"/>
    <w:rsid w:val="0074520F"/>
    <w:rsid w:val="00777673"/>
    <w:rsid w:val="00793F74"/>
    <w:rsid w:val="007B10E0"/>
    <w:rsid w:val="007B5D2B"/>
    <w:rsid w:val="007F6F87"/>
    <w:rsid w:val="00807F8F"/>
    <w:rsid w:val="008452E1"/>
    <w:rsid w:val="00875E98"/>
    <w:rsid w:val="00890336"/>
    <w:rsid w:val="008A6E6D"/>
    <w:rsid w:val="008F42FA"/>
    <w:rsid w:val="008F4869"/>
    <w:rsid w:val="0091743B"/>
    <w:rsid w:val="00971E71"/>
    <w:rsid w:val="00991E40"/>
    <w:rsid w:val="009A3D88"/>
    <w:rsid w:val="009A7ACE"/>
    <w:rsid w:val="009B682D"/>
    <w:rsid w:val="009B7238"/>
    <w:rsid w:val="009F26D1"/>
    <w:rsid w:val="00A342DF"/>
    <w:rsid w:val="00A44C74"/>
    <w:rsid w:val="00A65CAD"/>
    <w:rsid w:val="00A77F53"/>
    <w:rsid w:val="00AD4E8E"/>
    <w:rsid w:val="00B26F80"/>
    <w:rsid w:val="00B432B8"/>
    <w:rsid w:val="00B52F19"/>
    <w:rsid w:val="00B7639E"/>
    <w:rsid w:val="00BA1791"/>
    <w:rsid w:val="00BB4ACD"/>
    <w:rsid w:val="00BC6176"/>
    <w:rsid w:val="00BF7810"/>
    <w:rsid w:val="00C126BD"/>
    <w:rsid w:val="00C5563F"/>
    <w:rsid w:val="00C56089"/>
    <w:rsid w:val="00CB6B30"/>
    <w:rsid w:val="00CC2130"/>
    <w:rsid w:val="00CD470B"/>
    <w:rsid w:val="00CE4C14"/>
    <w:rsid w:val="00D404E6"/>
    <w:rsid w:val="00D427FD"/>
    <w:rsid w:val="00D63D87"/>
    <w:rsid w:val="00D67B73"/>
    <w:rsid w:val="00D91DA2"/>
    <w:rsid w:val="00DA2616"/>
    <w:rsid w:val="00DB31DB"/>
    <w:rsid w:val="00DB5871"/>
    <w:rsid w:val="00DE4C74"/>
    <w:rsid w:val="00E11D81"/>
    <w:rsid w:val="00E13C36"/>
    <w:rsid w:val="00E143F7"/>
    <w:rsid w:val="00E40ACF"/>
    <w:rsid w:val="00E40F6C"/>
    <w:rsid w:val="00E54FD6"/>
    <w:rsid w:val="00E55156"/>
    <w:rsid w:val="00E61427"/>
    <w:rsid w:val="00E777A9"/>
    <w:rsid w:val="00EC5007"/>
    <w:rsid w:val="00ED6969"/>
    <w:rsid w:val="00EE0FE9"/>
    <w:rsid w:val="00F033F4"/>
    <w:rsid w:val="00F04B3F"/>
    <w:rsid w:val="00F1412A"/>
    <w:rsid w:val="00F55F55"/>
    <w:rsid w:val="00F61602"/>
    <w:rsid w:val="00F70AF8"/>
    <w:rsid w:val="00F71ABD"/>
    <w:rsid w:val="00F97628"/>
    <w:rsid w:val="00FA2C9F"/>
    <w:rsid w:val="00FA627D"/>
    <w:rsid w:val="00FB4F8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5A60EC3"/>
  <w15:docId w15:val="{D7B18D16-A4D5-4591-9180-68852DB0F8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2B530F"/>
    <w:pPr>
      <w:widowControl w:val="0"/>
      <w:bidi/>
      <w:spacing w:after="120" w:line="192" w:lineRule="auto"/>
      <w:ind w:firstLine="397"/>
      <w:jc w:val="lowKashida"/>
    </w:pPr>
    <w:rPr>
      <w:rFonts w:cs="mylotus"/>
      <w:sz w:val="24"/>
      <w:szCs w:val="46"/>
      <w:lang w:eastAsia="ar-SA"/>
    </w:rPr>
  </w:style>
  <w:style w:type="paragraph" w:styleId="Heading1">
    <w:name w:val="heading 1"/>
    <w:next w:val="Normal"/>
    <w:qFormat/>
    <w:rsid w:val="00336EC0"/>
    <w:pPr>
      <w:keepNext/>
      <w:spacing w:after="240"/>
      <w:outlineLvl w:val="0"/>
    </w:pPr>
    <w:rPr>
      <w:b/>
      <w:bCs/>
      <w:noProof/>
      <w:color w:val="000000"/>
      <w:kern w:val="32"/>
      <w:sz w:val="32"/>
      <w:szCs w:val="36"/>
      <w:lang w:eastAsia="ar-SA"/>
    </w:rPr>
  </w:style>
  <w:style w:type="paragraph" w:styleId="Heading2">
    <w:name w:val="heading 2"/>
    <w:next w:val="Normal"/>
    <w:qFormat/>
    <w:rsid w:val="00336EC0"/>
    <w:pPr>
      <w:keepNext/>
      <w:spacing w:before="240" w:after="60"/>
      <w:contextualSpacing/>
      <w:outlineLvl w:val="1"/>
    </w:pPr>
    <w:rPr>
      <w:rFonts w:ascii="Arial" w:hAnsi="Arial" w:cs="Arial"/>
      <w:b/>
      <w:bCs/>
      <w:i/>
      <w:iCs/>
      <w:noProof/>
      <w:color w:val="000000"/>
      <w:sz w:val="28"/>
      <w:szCs w:val="28"/>
      <w:lang w:eastAsia="ar-SA"/>
    </w:rPr>
  </w:style>
  <w:style w:type="paragraph" w:styleId="Heading3">
    <w:name w:val="heading 3"/>
    <w:next w:val="Normal"/>
    <w:qFormat/>
    <w:rsid w:val="00336EC0"/>
    <w:pPr>
      <w:keepNext/>
      <w:spacing w:before="240" w:after="60"/>
      <w:outlineLvl w:val="2"/>
    </w:pPr>
    <w:rPr>
      <w:rFonts w:ascii="Arial" w:hAnsi="Arial" w:cs="Arial"/>
      <w:b/>
      <w:bCs/>
      <w:noProof/>
      <w:color w:val="000000"/>
      <w:sz w:val="26"/>
      <w:szCs w:val="26"/>
      <w:lang w:eastAsia="ar-SA"/>
    </w:rPr>
  </w:style>
  <w:style w:type="paragraph" w:styleId="Heading4">
    <w:name w:val="heading 4"/>
    <w:next w:val="Normal"/>
    <w:qFormat/>
    <w:rsid w:val="00336EC0"/>
    <w:pPr>
      <w:keepNext/>
      <w:spacing w:before="240" w:after="60"/>
      <w:outlineLvl w:val="3"/>
    </w:pPr>
    <w:rPr>
      <w:b/>
      <w:bCs/>
      <w:noProof/>
      <w:color w:val="000000"/>
      <w:sz w:val="28"/>
      <w:szCs w:val="28"/>
      <w:lang w:eastAsia="ar-SA"/>
    </w:rPr>
  </w:style>
  <w:style w:type="paragraph" w:styleId="Heading5">
    <w:name w:val="heading 5"/>
    <w:next w:val="Normal"/>
    <w:qFormat/>
    <w:rsid w:val="00336EC0"/>
    <w:pPr>
      <w:spacing w:before="240" w:after="60"/>
      <w:outlineLvl w:val="4"/>
    </w:pPr>
    <w:rPr>
      <w:rFonts w:ascii="Tahoma" w:hAnsi="Tahoma" w:cs="Traditional Arabic"/>
      <w:b/>
      <w:bCs/>
      <w:i/>
      <w:iCs/>
      <w:noProof/>
      <w:color w:val="000000"/>
      <w:sz w:val="26"/>
      <w:szCs w:val="26"/>
      <w:lang w:eastAsia="ar-SA"/>
    </w:rPr>
  </w:style>
  <w:style w:type="paragraph" w:styleId="Heading6">
    <w:name w:val="heading 6"/>
    <w:next w:val="Normal"/>
    <w:qFormat/>
    <w:rsid w:val="00336EC0"/>
    <w:pPr>
      <w:spacing w:before="240" w:after="60"/>
      <w:outlineLvl w:val="5"/>
    </w:pPr>
    <w:rPr>
      <w:b/>
      <w:bCs/>
      <w:noProof/>
      <w:color w:val="000000"/>
      <w:sz w:val="22"/>
      <w:szCs w:val="22"/>
      <w:lang w:eastAsia="ar-SA"/>
    </w:rPr>
  </w:style>
  <w:style w:type="paragraph" w:styleId="Heading7">
    <w:name w:val="heading 7"/>
    <w:next w:val="Normal"/>
    <w:qFormat/>
    <w:rsid w:val="00336EC0"/>
    <w:pPr>
      <w:spacing w:before="240" w:after="60"/>
      <w:outlineLvl w:val="6"/>
    </w:pPr>
    <w:rPr>
      <w:noProof/>
      <w:color w:val="000000"/>
      <w:sz w:val="24"/>
      <w:szCs w:val="24"/>
      <w:lang w:eastAsia="ar-SA"/>
    </w:rPr>
  </w:style>
  <w:style w:type="paragraph" w:styleId="Heading8">
    <w:name w:val="heading 8"/>
    <w:next w:val="Normal"/>
    <w:qFormat/>
    <w:rsid w:val="00336EC0"/>
    <w:pPr>
      <w:spacing w:before="240" w:after="60"/>
      <w:outlineLvl w:val="7"/>
    </w:pPr>
    <w:rPr>
      <w:i/>
      <w:iCs/>
      <w:noProof/>
      <w:color w:val="000000"/>
      <w:sz w:val="24"/>
      <w:szCs w:val="24"/>
      <w:lang w:eastAsia="ar-SA"/>
    </w:rPr>
  </w:style>
  <w:style w:type="paragraph" w:styleId="Heading9">
    <w:name w:val="heading 9"/>
    <w:next w:val="Normal"/>
    <w:qFormat/>
    <w:rsid w:val="00336EC0"/>
    <w:pPr>
      <w:spacing w:before="240" w:after="60"/>
      <w:outlineLvl w:val="8"/>
    </w:pPr>
    <w:rPr>
      <w:rFonts w:ascii="Arial" w:hAnsi="Arial" w:cs="Arial"/>
      <w:noProof/>
      <w:color w:val="000000"/>
      <w:sz w:val="22"/>
      <w:szCs w:val="22"/>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homa1809">
    <w:name w:val="نمط (لاتيني) Tahoma ‏18 نقطة أسود السطر الأول:  0.9 سم"/>
    <w:basedOn w:val="Normal"/>
    <w:next w:val="PlainText"/>
    <w:rsid w:val="00C126BD"/>
    <w:pPr>
      <w:spacing w:after="0" w:line="240" w:lineRule="auto"/>
      <w:ind w:firstLine="510"/>
      <w:jc w:val="both"/>
    </w:pPr>
    <w:rPr>
      <w:rFonts w:ascii="Tahoma" w:hAnsi="Tahoma" w:cs="Traditional Arabic"/>
      <w:color w:val="000000"/>
      <w:sz w:val="36"/>
      <w:szCs w:val="36"/>
    </w:rPr>
  </w:style>
  <w:style w:type="paragraph" w:styleId="PlainText">
    <w:name w:val="Plain Text"/>
    <w:basedOn w:val="Normal"/>
    <w:rsid w:val="00C126BD"/>
    <w:pPr>
      <w:spacing w:after="0" w:line="240" w:lineRule="auto"/>
      <w:ind w:firstLine="454"/>
      <w:jc w:val="both"/>
    </w:pPr>
    <w:rPr>
      <w:rFonts w:ascii="Courier New" w:hAnsi="Courier New" w:cs="Courier New"/>
      <w:color w:val="000000"/>
      <w:sz w:val="20"/>
      <w:szCs w:val="20"/>
    </w:rPr>
  </w:style>
  <w:style w:type="paragraph" w:styleId="Caption">
    <w:name w:val="caption"/>
    <w:basedOn w:val="Normal"/>
    <w:next w:val="Normal"/>
    <w:qFormat/>
    <w:rsid w:val="00336EC0"/>
    <w:pPr>
      <w:overflowPunct w:val="0"/>
      <w:autoSpaceDE w:val="0"/>
      <w:autoSpaceDN w:val="0"/>
      <w:adjustRightInd w:val="0"/>
      <w:spacing w:before="120" w:line="240" w:lineRule="auto"/>
      <w:ind w:firstLine="0"/>
      <w:jc w:val="both"/>
      <w:textAlignment w:val="baseline"/>
    </w:pPr>
    <w:rPr>
      <w:rFonts w:cs="Traditional Arabic"/>
      <w:color w:val="000000"/>
      <w:sz w:val="36"/>
      <w:szCs w:val="36"/>
    </w:rPr>
  </w:style>
  <w:style w:type="paragraph" w:styleId="TableofFigures">
    <w:name w:val="table of figures"/>
    <w:basedOn w:val="Normal"/>
    <w:next w:val="Normal"/>
    <w:rsid w:val="00336EC0"/>
    <w:pPr>
      <w:spacing w:after="0" w:line="240" w:lineRule="auto"/>
      <w:ind w:left="720" w:hanging="720"/>
      <w:jc w:val="both"/>
    </w:pPr>
    <w:rPr>
      <w:rFonts w:cs="Traditional Arabic"/>
      <w:color w:val="000000"/>
      <w:sz w:val="36"/>
      <w:szCs w:val="36"/>
    </w:rPr>
  </w:style>
  <w:style w:type="paragraph" w:styleId="TOC1">
    <w:name w:val="toc 1"/>
    <w:basedOn w:val="Normal"/>
    <w:next w:val="Normal"/>
    <w:autoRedefine/>
    <w:rsid w:val="00336EC0"/>
    <w:pPr>
      <w:spacing w:after="0" w:line="240" w:lineRule="auto"/>
      <w:ind w:firstLine="454"/>
      <w:jc w:val="both"/>
    </w:pPr>
    <w:rPr>
      <w:rFonts w:cs="Traditional Arabic"/>
      <w:color w:val="000000"/>
      <w:sz w:val="36"/>
      <w:szCs w:val="36"/>
    </w:rPr>
  </w:style>
  <w:style w:type="paragraph" w:styleId="TOC2">
    <w:name w:val="toc 2"/>
    <w:basedOn w:val="Normal"/>
    <w:next w:val="Normal"/>
    <w:autoRedefine/>
    <w:rsid w:val="00336EC0"/>
    <w:pPr>
      <w:spacing w:after="0" w:line="240" w:lineRule="auto"/>
      <w:ind w:left="360" w:firstLine="454"/>
      <w:jc w:val="both"/>
    </w:pPr>
    <w:rPr>
      <w:rFonts w:cs="Traditional Arabic"/>
      <w:color w:val="000000"/>
      <w:sz w:val="36"/>
      <w:szCs w:val="36"/>
    </w:rPr>
  </w:style>
  <w:style w:type="paragraph" w:styleId="TOC3">
    <w:name w:val="toc 3"/>
    <w:basedOn w:val="Normal"/>
    <w:next w:val="Normal"/>
    <w:autoRedefine/>
    <w:rsid w:val="00336EC0"/>
    <w:pPr>
      <w:spacing w:after="0" w:line="240" w:lineRule="auto"/>
      <w:ind w:left="720" w:firstLine="454"/>
      <w:jc w:val="both"/>
    </w:pPr>
    <w:rPr>
      <w:rFonts w:cs="Traditional Arabic"/>
      <w:color w:val="000000"/>
      <w:sz w:val="36"/>
      <w:szCs w:val="36"/>
    </w:rPr>
  </w:style>
  <w:style w:type="paragraph" w:styleId="TOC4">
    <w:name w:val="toc 4"/>
    <w:basedOn w:val="Normal"/>
    <w:next w:val="Normal"/>
    <w:autoRedefine/>
    <w:rsid w:val="00336EC0"/>
    <w:pPr>
      <w:spacing w:after="0" w:line="240" w:lineRule="auto"/>
      <w:ind w:left="1080" w:firstLine="454"/>
      <w:jc w:val="both"/>
    </w:pPr>
    <w:rPr>
      <w:rFonts w:cs="Traditional Arabic"/>
      <w:color w:val="000000"/>
      <w:sz w:val="36"/>
      <w:szCs w:val="36"/>
    </w:rPr>
  </w:style>
  <w:style w:type="paragraph" w:styleId="TOC5">
    <w:name w:val="toc 5"/>
    <w:basedOn w:val="Normal"/>
    <w:next w:val="Normal"/>
    <w:autoRedefine/>
    <w:rsid w:val="00336EC0"/>
    <w:pPr>
      <w:spacing w:after="0" w:line="240" w:lineRule="auto"/>
      <w:ind w:left="1440" w:firstLine="454"/>
      <w:jc w:val="both"/>
    </w:pPr>
    <w:rPr>
      <w:rFonts w:cs="Traditional Arabic"/>
      <w:color w:val="000000"/>
      <w:sz w:val="36"/>
      <w:szCs w:val="36"/>
    </w:rPr>
  </w:style>
  <w:style w:type="paragraph" w:styleId="TOC6">
    <w:name w:val="toc 6"/>
    <w:basedOn w:val="Normal"/>
    <w:next w:val="Normal"/>
    <w:autoRedefine/>
    <w:rsid w:val="00336EC0"/>
    <w:pPr>
      <w:spacing w:after="0" w:line="240" w:lineRule="auto"/>
      <w:ind w:left="1800" w:firstLine="454"/>
      <w:jc w:val="both"/>
    </w:pPr>
    <w:rPr>
      <w:rFonts w:cs="Traditional Arabic"/>
      <w:color w:val="000000"/>
      <w:sz w:val="36"/>
      <w:szCs w:val="36"/>
    </w:rPr>
  </w:style>
  <w:style w:type="paragraph" w:styleId="TOC7">
    <w:name w:val="toc 7"/>
    <w:basedOn w:val="Normal"/>
    <w:next w:val="Normal"/>
    <w:autoRedefine/>
    <w:rsid w:val="00336EC0"/>
    <w:pPr>
      <w:spacing w:after="0" w:line="240" w:lineRule="auto"/>
      <w:ind w:left="2160" w:firstLine="454"/>
      <w:jc w:val="both"/>
    </w:pPr>
    <w:rPr>
      <w:rFonts w:cs="Traditional Arabic"/>
      <w:color w:val="000000"/>
      <w:sz w:val="36"/>
      <w:szCs w:val="36"/>
    </w:rPr>
  </w:style>
  <w:style w:type="paragraph" w:styleId="TOC8">
    <w:name w:val="toc 8"/>
    <w:basedOn w:val="Normal"/>
    <w:next w:val="Normal"/>
    <w:autoRedefine/>
    <w:rsid w:val="00336EC0"/>
    <w:pPr>
      <w:spacing w:after="0" w:line="240" w:lineRule="auto"/>
      <w:ind w:left="2520" w:firstLine="454"/>
      <w:jc w:val="both"/>
    </w:pPr>
    <w:rPr>
      <w:rFonts w:cs="Traditional Arabic"/>
      <w:color w:val="000000"/>
      <w:sz w:val="36"/>
      <w:szCs w:val="36"/>
    </w:rPr>
  </w:style>
  <w:style w:type="paragraph" w:styleId="TOC9">
    <w:name w:val="toc 9"/>
    <w:basedOn w:val="Normal"/>
    <w:next w:val="Normal"/>
    <w:autoRedefine/>
    <w:rsid w:val="00336EC0"/>
    <w:pPr>
      <w:spacing w:after="0" w:line="240" w:lineRule="auto"/>
      <w:ind w:left="2880" w:firstLine="454"/>
      <w:jc w:val="both"/>
    </w:pPr>
    <w:rPr>
      <w:rFonts w:cs="Traditional Arabic"/>
      <w:color w:val="000000"/>
      <w:sz w:val="36"/>
      <w:szCs w:val="36"/>
    </w:rPr>
  </w:style>
  <w:style w:type="paragraph" w:styleId="TableofAuthorities">
    <w:name w:val="table of authorities"/>
    <w:basedOn w:val="Normal"/>
    <w:next w:val="Normal"/>
    <w:rsid w:val="00336EC0"/>
    <w:pPr>
      <w:spacing w:after="0" w:line="240" w:lineRule="auto"/>
      <w:ind w:left="360" w:hanging="360"/>
      <w:jc w:val="both"/>
    </w:pPr>
    <w:rPr>
      <w:rFonts w:cs="Traditional Arabic"/>
      <w:color w:val="000000"/>
      <w:sz w:val="36"/>
      <w:szCs w:val="36"/>
    </w:rPr>
  </w:style>
  <w:style w:type="paragraph" w:styleId="DocumentMap">
    <w:name w:val="Document Map"/>
    <w:basedOn w:val="Normal"/>
    <w:rsid w:val="00336EC0"/>
    <w:pPr>
      <w:shd w:val="clear" w:color="auto" w:fill="000080"/>
      <w:spacing w:after="0" w:line="240" w:lineRule="auto"/>
      <w:ind w:firstLine="454"/>
      <w:jc w:val="both"/>
    </w:pPr>
    <w:rPr>
      <w:rFonts w:cs="Traditional Arabic"/>
      <w:color w:val="000000"/>
      <w:sz w:val="36"/>
      <w:szCs w:val="36"/>
    </w:rPr>
  </w:style>
  <w:style w:type="paragraph" w:styleId="Header">
    <w:name w:val="header"/>
    <w:basedOn w:val="Normal"/>
    <w:rsid w:val="00336EC0"/>
    <w:pPr>
      <w:tabs>
        <w:tab w:val="center" w:pos="4153"/>
        <w:tab w:val="right" w:pos="8306"/>
      </w:tabs>
      <w:bidi w:val="0"/>
      <w:spacing w:after="0" w:line="240" w:lineRule="auto"/>
      <w:ind w:firstLine="0"/>
    </w:pPr>
    <w:rPr>
      <w:rFonts w:cs="Traditional Arabic"/>
      <w:color w:val="000000"/>
      <w:sz w:val="20"/>
      <w:szCs w:val="20"/>
    </w:rPr>
  </w:style>
  <w:style w:type="character" w:styleId="PageNumber">
    <w:name w:val="page number"/>
    <w:basedOn w:val="DefaultParagraphFont"/>
    <w:rsid w:val="006E6B72"/>
    <w:rPr>
      <w:rFonts w:cs="Times New Roman"/>
      <w:szCs w:val="32"/>
    </w:rPr>
  </w:style>
  <w:style w:type="paragraph" w:customStyle="1" w:styleId="10">
    <w:name w:val="عنوان 10"/>
    <w:next w:val="Normal"/>
    <w:rsid w:val="00336EC0"/>
    <w:pPr>
      <w:bidi/>
    </w:pPr>
    <w:rPr>
      <w:rFonts w:ascii="Tahoma" w:hAnsi="Tahoma" w:cs="Monotype Koufi"/>
      <w:bCs/>
      <w:color w:val="000000"/>
      <w:sz w:val="36"/>
      <w:szCs w:val="40"/>
      <w:lang w:eastAsia="ar-SA"/>
    </w:rPr>
  </w:style>
  <w:style w:type="paragraph" w:customStyle="1" w:styleId="11">
    <w:name w:val="عنوان 11"/>
    <w:next w:val="Normal"/>
    <w:rsid w:val="00336EC0"/>
    <w:rPr>
      <w:rFonts w:ascii="Tahoma" w:hAnsi="Tahoma" w:cs="Andalus"/>
      <w:b/>
      <w:bCs/>
      <w:color w:val="000000"/>
      <w:sz w:val="40"/>
      <w:szCs w:val="40"/>
      <w:lang w:eastAsia="ar-SA"/>
    </w:rPr>
  </w:style>
  <w:style w:type="paragraph" w:customStyle="1" w:styleId="12">
    <w:name w:val="عنوان 12"/>
    <w:next w:val="Normal"/>
    <w:rsid w:val="00336EC0"/>
    <w:rPr>
      <w:b/>
      <w:bCs/>
      <w:color w:val="000000"/>
      <w:sz w:val="40"/>
      <w:szCs w:val="40"/>
      <w:lang w:eastAsia="ar-SA"/>
    </w:rPr>
  </w:style>
  <w:style w:type="paragraph" w:customStyle="1" w:styleId="13">
    <w:name w:val="عنوان 13"/>
    <w:next w:val="Normal"/>
    <w:rsid w:val="00336EC0"/>
    <w:rPr>
      <w:rFonts w:ascii="Tahoma" w:hAnsi="Tahoma" w:cs="Simplified Arabic"/>
      <w:b/>
      <w:bCs/>
      <w:i/>
      <w:iCs/>
      <w:color w:val="000000"/>
      <w:sz w:val="36"/>
      <w:szCs w:val="36"/>
      <w:lang w:eastAsia="ar-SA"/>
    </w:rPr>
  </w:style>
  <w:style w:type="paragraph" w:customStyle="1" w:styleId="14">
    <w:name w:val="عنوان 14"/>
    <w:next w:val="Normal"/>
    <w:rsid w:val="00336EC0"/>
    <w:rPr>
      <w:rFonts w:ascii="Tahoma" w:hAnsi="Tahoma" w:cs="Traditional Arabic"/>
      <w:b/>
      <w:bCs/>
      <w:color w:val="000000"/>
      <w:sz w:val="32"/>
      <w:szCs w:val="32"/>
      <w:lang w:eastAsia="ar-SA"/>
    </w:rPr>
  </w:style>
  <w:style w:type="paragraph" w:styleId="TOAHeading">
    <w:name w:val="toa heading"/>
    <w:basedOn w:val="Normal"/>
    <w:next w:val="Normal"/>
    <w:rsid w:val="00336EC0"/>
    <w:pPr>
      <w:spacing w:before="120" w:after="0" w:line="240" w:lineRule="auto"/>
      <w:ind w:firstLine="454"/>
      <w:jc w:val="both"/>
    </w:pPr>
    <w:rPr>
      <w:rFonts w:ascii="Arial" w:hAnsi="Arial" w:cs="Arial"/>
      <w:b/>
      <w:bCs/>
      <w:color w:val="000000"/>
      <w:szCs w:val="24"/>
    </w:rPr>
  </w:style>
  <w:style w:type="paragraph" w:styleId="Index1">
    <w:name w:val="index 1"/>
    <w:basedOn w:val="Normal"/>
    <w:next w:val="Normal"/>
    <w:autoRedefine/>
    <w:semiHidden/>
    <w:rsid w:val="00336EC0"/>
    <w:pPr>
      <w:spacing w:after="0" w:line="240" w:lineRule="auto"/>
      <w:ind w:left="360" w:hanging="360"/>
      <w:jc w:val="both"/>
    </w:pPr>
    <w:rPr>
      <w:rFonts w:cs="Traditional Arabic"/>
      <w:color w:val="000000"/>
      <w:sz w:val="36"/>
      <w:szCs w:val="36"/>
    </w:rPr>
  </w:style>
  <w:style w:type="paragraph" w:styleId="IndexHeading">
    <w:name w:val="index heading"/>
    <w:basedOn w:val="Normal"/>
    <w:next w:val="Index1"/>
    <w:rsid w:val="00336EC0"/>
    <w:pPr>
      <w:spacing w:after="0" w:line="240" w:lineRule="auto"/>
      <w:ind w:firstLine="454"/>
      <w:jc w:val="both"/>
    </w:pPr>
    <w:rPr>
      <w:rFonts w:ascii="Arial" w:hAnsi="Arial" w:cs="Arial"/>
      <w:b/>
      <w:bCs/>
      <w:color w:val="000000"/>
      <w:sz w:val="36"/>
      <w:szCs w:val="36"/>
    </w:rPr>
  </w:style>
  <w:style w:type="character" w:styleId="CommentReference">
    <w:name w:val="annotation reference"/>
    <w:basedOn w:val="DefaultParagraphFont"/>
    <w:rsid w:val="00336EC0"/>
    <w:rPr>
      <w:sz w:val="16"/>
      <w:szCs w:val="16"/>
    </w:rPr>
  </w:style>
  <w:style w:type="character" w:styleId="EndnoteReference">
    <w:name w:val="endnote reference"/>
    <w:basedOn w:val="DefaultParagraphFont"/>
    <w:rsid w:val="00336EC0"/>
    <w:rPr>
      <w:vertAlign w:val="superscript"/>
    </w:rPr>
  </w:style>
  <w:style w:type="character" w:styleId="FootnoteReference">
    <w:name w:val="footnote reference"/>
    <w:basedOn w:val="DefaultParagraphFont"/>
    <w:rsid w:val="00A44C74"/>
    <w:rPr>
      <w:rFonts w:cs="Traditional Arabic"/>
      <w:vertAlign w:val="superscript"/>
    </w:rPr>
  </w:style>
  <w:style w:type="paragraph" w:styleId="CommentText">
    <w:name w:val="annotation text"/>
    <w:basedOn w:val="Normal"/>
    <w:rsid w:val="00336EC0"/>
    <w:pPr>
      <w:spacing w:after="0" w:line="240" w:lineRule="auto"/>
      <w:ind w:firstLine="454"/>
      <w:jc w:val="both"/>
    </w:pPr>
    <w:rPr>
      <w:rFonts w:cs="Traditional Arabic"/>
      <w:color w:val="000000"/>
      <w:sz w:val="20"/>
      <w:szCs w:val="28"/>
    </w:rPr>
  </w:style>
  <w:style w:type="paragraph" w:styleId="CommentSubject">
    <w:name w:val="annotation subject"/>
    <w:basedOn w:val="CommentText"/>
    <w:next w:val="CommentText"/>
    <w:rsid w:val="00336EC0"/>
    <w:rPr>
      <w:b/>
      <w:bCs/>
    </w:rPr>
  </w:style>
  <w:style w:type="paragraph" w:styleId="BodyText">
    <w:name w:val="Body Text"/>
    <w:basedOn w:val="Normal"/>
    <w:rsid w:val="00336EC0"/>
    <w:pPr>
      <w:spacing w:line="240" w:lineRule="auto"/>
      <w:ind w:firstLine="0"/>
      <w:jc w:val="mediumKashida"/>
    </w:pPr>
    <w:rPr>
      <w:rFonts w:cs="Traditional Arabic"/>
      <w:color w:val="000000"/>
      <w:szCs w:val="36"/>
      <w:lang w:val="fr-FR"/>
    </w:rPr>
  </w:style>
  <w:style w:type="paragraph" w:styleId="EndnoteText">
    <w:name w:val="endnote text"/>
    <w:basedOn w:val="Normal"/>
    <w:rsid w:val="00336EC0"/>
    <w:pPr>
      <w:spacing w:after="0" w:line="240" w:lineRule="auto"/>
      <w:ind w:firstLine="454"/>
      <w:jc w:val="both"/>
    </w:pPr>
    <w:rPr>
      <w:rFonts w:cs="Traditional Arabic"/>
      <w:color w:val="000000"/>
      <w:sz w:val="20"/>
      <w:szCs w:val="20"/>
    </w:rPr>
  </w:style>
  <w:style w:type="paragraph" w:styleId="FootnoteText">
    <w:name w:val="footnote text"/>
    <w:basedOn w:val="Normal"/>
    <w:link w:val="FootnoteTextChar"/>
    <w:rsid w:val="00336EC0"/>
    <w:pPr>
      <w:spacing w:after="0" w:line="240" w:lineRule="auto"/>
      <w:ind w:left="454" w:hanging="454"/>
      <w:jc w:val="both"/>
    </w:pPr>
    <w:rPr>
      <w:rFonts w:cs="Traditional Arabic"/>
      <w:color w:val="000000"/>
      <w:sz w:val="28"/>
      <w:szCs w:val="28"/>
    </w:rPr>
  </w:style>
  <w:style w:type="paragraph" w:styleId="BalloonText">
    <w:name w:val="Balloon Text"/>
    <w:basedOn w:val="Normal"/>
    <w:rsid w:val="00336EC0"/>
    <w:pPr>
      <w:spacing w:after="0" w:line="240" w:lineRule="auto"/>
      <w:ind w:firstLine="454"/>
      <w:jc w:val="both"/>
    </w:pPr>
    <w:rPr>
      <w:rFonts w:cs="Tahoma"/>
      <w:color w:val="000000"/>
      <w:sz w:val="16"/>
      <w:szCs w:val="16"/>
    </w:rPr>
  </w:style>
  <w:style w:type="paragraph" w:styleId="MacroText">
    <w:name w:val="macro"/>
    <w:rsid w:val="00336EC0"/>
    <w:pPr>
      <w:widowControl w:val="0"/>
      <w:tabs>
        <w:tab w:val="left" w:pos="480"/>
        <w:tab w:val="left" w:pos="960"/>
        <w:tab w:val="left" w:pos="1440"/>
        <w:tab w:val="left" w:pos="1920"/>
        <w:tab w:val="left" w:pos="2400"/>
        <w:tab w:val="left" w:pos="2880"/>
        <w:tab w:val="left" w:pos="3360"/>
        <w:tab w:val="left" w:pos="3840"/>
        <w:tab w:val="left" w:pos="4320"/>
      </w:tabs>
      <w:bidi/>
      <w:ind w:firstLine="454"/>
      <w:jc w:val="both"/>
    </w:pPr>
    <w:rPr>
      <w:rFonts w:ascii="Courier New" w:hAnsi="Courier New" w:cs="Courier New"/>
      <w:color w:val="000000"/>
      <w:lang w:eastAsia="ar-SA"/>
    </w:rPr>
  </w:style>
  <w:style w:type="paragraph" w:styleId="BlockText">
    <w:name w:val="Block Text"/>
    <w:basedOn w:val="Normal"/>
    <w:rsid w:val="00336EC0"/>
    <w:pPr>
      <w:spacing w:after="0" w:line="240" w:lineRule="auto"/>
      <w:ind w:left="566" w:hanging="566"/>
    </w:pPr>
    <w:rPr>
      <w:rFonts w:cs="Traditional Arabic"/>
      <w:color w:val="000000"/>
      <w:sz w:val="18"/>
      <w:szCs w:val="30"/>
    </w:rPr>
  </w:style>
  <w:style w:type="paragraph" w:customStyle="1" w:styleId="1">
    <w:name w:val="نمط إضافي 1"/>
    <w:basedOn w:val="Normal"/>
    <w:next w:val="Normal"/>
    <w:rsid w:val="00336EC0"/>
    <w:pPr>
      <w:ind w:firstLine="0"/>
      <w:jc w:val="left"/>
    </w:pPr>
    <w:rPr>
      <w:rFonts w:cs="Andalus"/>
      <w:color w:val="0000FF"/>
      <w:szCs w:val="40"/>
    </w:rPr>
  </w:style>
  <w:style w:type="paragraph" w:customStyle="1" w:styleId="2">
    <w:name w:val="نمط إضافي 2"/>
    <w:basedOn w:val="Normal"/>
    <w:next w:val="Normal"/>
    <w:rsid w:val="00336EC0"/>
    <w:pPr>
      <w:ind w:firstLine="0"/>
      <w:jc w:val="left"/>
    </w:pPr>
    <w:rPr>
      <w:rFonts w:cs="Monotype Koufi"/>
      <w:bCs/>
      <w:color w:val="008000"/>
      <w:szCs w:val="44"/>
    </w:rPr>
  </w:style>
  <w:style w:type="paragraph" w:customStyle="1" w:styleId="3">
    <w:name w:val="نمط إضافي 3"/>
    <w:basedOn w:val="Normal"/>
    <w:next w:val="Normal"/>
    <w:rsid w:val="00336EC0"/>
    <w:pPr>
      <w:ind w:firstLine="0"/>
      <w:jc w:val="left"/>
    </w:pPr>
    <w:rPr>
      <w:rFonts w:cs="Tahoma"/>
      <w:color w:val="800080"/>
    </w:rPr>
  </w:style>
  <w:style w:type="paragraph" w:customStyle="1" w:styleId="4">
    <w:name w:val="نمط إضافي 4"/>
    <w:basedOn w:val="Normal"/>
    <w:next w:val="Normal"/>
    <w:rsid w:val="00336EC0"/>
    <w:pPr>
      <w:ind w:firstLine="0"/>
      <w:jc w:val="left"/>
    </w:pPr>
    <w:rPr>
      <w:rFonts w:cs="Simplified Arabic Fixed"/>
      <w:color w:val="FF6600"/>
      <w:sz w:val="44"/>
    </w:rPr>
  </w:style>
  <w:style w:type="paragraph" w:customStyle="1" w:styleId="5">
    <w:name w:val="نمط إضافي 5"/>
    <w:basedOn w:val="Normal"/>
    <w:next w:val="Normal"/>
    <w:rsid w:val="00336EC0"/>
    <w:pPr>
      <w:ind w:firstLine="0"/>
      <w:jc w:val="left"/>
    </w:pPr>
    <w:rPr>
      <w:rFonts w:cs="DecoType Naskh"/>
      <w:color w:val="3366FF"/>
      <w:szCs w:val="44"/>
    </w:rPr>
  </w:style>
  <w:style w:type="character" w:customStyle="1" w:styleId="15">
    <w:name w:val="نمط حرفي 1"/>
    <w:rsid w:val="00336EC0"/>
    <w:rPr>
      <w:rFonts w:cs="Times New Roman"/>
      <w:szCs w:val="40"/>
    </w:rPr>
  </w:style>
  <w:style w:type="character" w:customStyle="1" w:styleId="20">
    <w:name w:val="نمط حرفي 2"/>
    <w:rsid w:val="00336EC0"/>
    <w:rPr>
      <w:rFonts w:ascii="Times New Roman" w:hAnsi="Times New Roman" w:cs="Times New Roman"/>
      <w:sz w:val="40"/>
      <w:szCs w:val="40"/>
    </w:rPr>
  </w:style>
  <w:style w:type="character" w:customStyle="1" w:styleId="30">
    <w:name w:val="نمط حرفي 3"/>
    <w:rsid w:val="00336EC0"/>
    <w:rPr>
      <w:rFonts w:ascii="Times New Roman" w:hAnsi="Times New Roman" w:cs="Times New Roman"/>
      <w:sz w:val="40"/>
      <w:szCs w:val="40"/>
    </w:rPr>
  </w:style>
  <w:style w:type="character" w:customStyle="1" w:styleId="40">
    <w:name w:val="نمط حرفي 4"/>
    <w:rsid w:val="00336EC0"/>
    <w:rPr>
      <w:rFonts w:cs="Times New Roman"/>
      <w:szCs w:val="40"/>
    </w:rPr>
  </w:style>
  <w:style w:type="character" w:customStyle="1" w:styleId="50">
    <w:name w:val="نمط حرفي 5"/>
    <w:rsid w:val="00336EC0"/>
    <w:rPr>
      <w:rFonts w:cs="Times New Roman"/>
      <w:szCs w:val="40"/>
    </w:rPr>
  </w:style>
  <w:style w:type="character" w:customStyle="1" w:styleId="a">
    <w:name w:val="حديث"/>
    <w:basedOn w:val="DefaultParagraphFont"/>
    <w:rsid w:val="004445F8"/>
    <w:rPr>
      <w:rFonts w:cs="Traditional Arabic"/>
      <w:szCs w:val="36"/>
    </w:rPr>
  </w:style>
  <w:style w:type="character" w:customStyle="1" w:styleId="a0">
    <w:name w:val="أثر"/>
    <w:basedOn w:val="DefaultParagraphFont"/>
    <w:rsid w:val="004445F8"/>
    <w:rPr>
      <w:rFonts w:cs="Traditional Arabic"/>
      <w:szCs w:val="36"/>
    </w:rPr>
  </w:style>
  <w:style w:type="character" w:customStyle="1" w:styleId="a1">
    <w:name w:val="مثل"/>
    <w:basedOn w:val="DefaultParagraphFont"/>
    <w:rsid w:val="004445F8"/>
    <w:rPr>
      <w:rFonts w:cs="Traditional Arabic"/>
      <w:szCs w:val="36"/>
    </w:rPr>
  </w:style>
  <w:style w:type="character" w:customStyle="1" w:styleId="a2">
    <w:name w:val="قول"/>
    <w:basedOn w:val="DefaultParagraphFont"/>
    <w:rsid w:val="004445F8"/>
    <w:rPr>
      <w:rFonts w:cs="Traditional Arabic"/>
      <w:szCs w:val="36"/>
    </w:rPr>
  </w:style>
  <w:style w:type="character" w:customStyle="1" w:styleId="a3">
    <w:name w:val="شعر"/>
    <w:basedOn w:val="DefaultParagraphFont"/>
    <w:rsid w:val="004445F8"/>
    <w:rPr>
      <w:rFonts w:cs="Traditional Arabic"/>
      <w:szCs w:val="36"/>
    </w:rPr>
  </w:style>
  <w:style w:type="character" w:customStyle="1" w:styleId="TraditionalArabic">
    <w:name w:val="نمط مرجع حاشية سفلية + (العربية وغيرها) Traditional Arabic"/>
    <w:basedOn w:val="FootnoteReference"/>
    <w:rsid w:val="00A44C74"/>
    <w:rPr>
      <w:rFonts w:cs="Traditional Arabic"/>
      <w:vertAlign w:val="superscript"/>
    </w:rPr>
  </w:style>
  <w:style w:type="paragraph" w:customStyle="1" w:styleId="31">
    <w:name w:val="3"/>
    <w:basedOn w:val="Heading3"/>
    <w:rsid w:val="002B530F"/>
    <w:pPr>
      <w:widowControl w:val="0"/>
      <w:bidi/>
      <w:spacing w:before="0" w:after="120" w:line="192" w:lineRule="auto"/>
      <w:ind w:left="530"/>
      <w:jc w:val="both"/>
    </w:pPr>
    <w:rPr>
      <w:rFonts w:ascii="Times New Roman" w:hAnsi="Times New Roman" w:cs="Simplified Arabic"/>
      <w:noProof w:val="0"/>
      <w:color w:val="auto"/>
      <w:sz w:val="32"/>
      <w:szCs w:val="32"/>
    </w:rPr>
  </w:style>
  <w:style w:type="paragraph" w:customStyle="1" w:styleId="41">
    <w:name w:val="4"/>
    <w:basedOn w:val="31"/>
    <w:rsid w:val="002B530F"/>
    <w:pPr>
      <w:ind w:hanging="540"/>
      <w:jc w:val="center"/>
    </w:pPr>
  </w:style>
  <w:style w:type="character" w:customStyle="1" w:styleId="FootnoteTextChar">
    <w:name w:val="Footnote Text Char"/>
    <w:link w:val="FootnoteText"/>
    <w:rsid w:val="002B530F"/>
    <w:rPr>
      <w:rFonts w:cs="Traditional Arabic"/>
      <w:color w:val="000000"/>
      <w:sz w:val="28"/>
      <w:szCs w:val="28"/>
      <w:lang w:eastAsia="ar-SA"/>
    </w:rPr>
  </w:style>
  <w:style w:type="paragraph" w:styleId="Footer">
    <w:name w:val="footer"/>
    <w:basedOn w:val="Normal"/>
    <w:link w:val="FooterChar"/>
    <w:rsid w:val="00F55F55"/>
    <w:pPr>
      <w:tabs>
        <w:tab w:val="center" w:pos="4153"/>
        <w:tab w:val="right" w:pos="8306"/>
      </w:tabs>
      <w:spacing w:after="0" w:line="240" w:lineRule="auto"/>
    </w:pPr>
  </w:style>
  <w:style w:type="character" w:customStyle="1" w:styleId="FooterChar">
    <w:name w:val="Footer Char"/>
    <w:basedOn w:val="DefaultParagraphFont"/>
    <w:link w:val="Footer"/>
    <w:rsid w:val="00F55F55"/>
    <w:rPr>
      <w:rFonts w:cs="mylotus"/>
      <w:sz w:val="24"/>
      <w:szCs w:val="46"/>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1634</Words>
  <Characters>8713</Characters>
  <Application>Microsoft Office Word</Application>
  <DocSecurity>0</DocSecurity>
  <Lines>79</Lines>
  <Paragraphs>32</Paragraphs>
  <ScaleCrop>false</ScaleCrop>
  <HeadingPairs>
    <vt:vector size="2" baseType="variant">
      <vt:variant>
        <vt:lpstr>العنوان</vt:lpstr>
      </vt:variant>
      <vt:variant>
        <vt:i4>1</vt:i4>
      </vt:variant>
    </vt:vector>
  </HeadingPairs>
  <TitlesOfParts>
    <vt:vector size="1" baseType="lpstr">
      <vt:lpstr/>
    </vt:vector>
  </TitlesOfParts>
  <Manager/>
  <Company>islamhouse.com</Company>
  <LinksUpToDate>false</LinksUpToDate>
  <CharactersWithSpaces>10315</CharactersWithSpaces>
  <SharedDoc>false</SharedDoc>
  <HyperlinkBase>www.islamhouse.com</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بدعة الاحتفال بالمولد النبوي</dc:title>
  <dc:subject>بدعة الاحتفال بالمولد النبوي</dc:subject>
  <dc:creator>د. سعيد بن علي بن وهف القحطاني</dc:creator>
  <cp:keywords>بدعة الاحتفال بالمولد النبوي</cp:keywords>
  <dc:description>بدعة الاحتفال بالمولد النبوي</dc:description>
  <cp:lastModifiedBy>elhashemy</cp:lastModifiedBy>
  <cp:revision>3</cp:revision>
  <cp:lastPrinted>2016-12-05T11:41:00Z</cp:lastPrinted>
  <dcterms:created xsi:type="dcterms:W3CDTF">2017-11-29T09:47:00Z</dcterms:created>
  <dcterms:modified xsi:type="dcterms:W3CDTF">2017-12-04T16:11:00Z</dcterms:modified>
  <cp:category/>
</cp:coreProperties>
</file>