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9C2" w:rsidRDefault="005009C2" w:rsidP="002B13C7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sz w:val="72"/>
          <w:szCs w:val="91"/>
          <w:lang w:bidi="bn-BD"/>
        </w:rPr>
      </w:pPr>
    </w:p>
    <w:p w:rsidR="00A03054" w:rsidRPr="002B13C7" w:rsidRDefault="005009C2" w:rsidP="005009C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2"/>
          <w:szCs w:val="52"/>
          <w:lang w:bidi="bn-BD"/>
        </w:rPr>
      </w:pPr>
      <w:r w:rsidRPr="005009C2">
        <w:rPr>
          <w:rFonts w:asciiTheme="majorBidi" w:hAnsiTheme="majorBidi" w:cs="Kalpurush"/>
          <w:sz w:val="72"/>
          <w:szCs w:val="91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জিলহজের</w:t>
      </w:r>
      <w:r w:rsidR="002B13C7" w:rsidRPr="002B13C7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প্রথম</w:t>
      </w:r>
      <w:r w:rsidR="002B13C7" w:rsidRPr="002B13C7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দশ</w:t>
      </w:r>
      <w:r w:rsidR="002B13C7">
        <w:rPr>
          <w:rFonts w:ascii="Kalpurush" w:hAnsi="Kalpurush" w:cs="Kalpurush"/>
          <w:color w:val="205B83"/>
          <w:sz w:val="52"/>
          <w:szCs w:val="52"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দিনের</w:t>
      </w:r>
      <w:r w:rsidR="00F4007A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ফযীলত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এবং</w:t>
      </w:r>
      <w:r w:rsidR="002B13C7" w:rsidRPr="002B13C7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ঈদ</w:t>
      </w:r>
      <w:r w:rsidR="002B13C7" w:rsidRPr="002B13C7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ও</w:t>
      </w:r>
      <w:r w:rsidR="002B13C7" w:rsidRPr="002B13C7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কুরবানীর</w:t>
      </w:r>
      <w:r w:rsidR="002B13C7" w:rsidRPr="002B13C7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বিধান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2B13C7" w:rsidP="002B13C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فضل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العشر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ذي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الحجة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وأحكام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عيد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الأضحى</w:t>
      </w:r>
      <w:r w:rsidRPr="002B13C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والأضحية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80394EA" wp14:editId="1C74B1C6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2B13C7" w:rsidP="002B13C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2B13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আব্দুল</w:t>
      </w:r>
      <w:r w:rsidRPr="002B13C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B13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মালেক</w:t>
      </w:r>
      <w:r w:rsidRPr="002B13C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2B13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2B13C7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2B13C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কাসেম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2B13C7" w:rsidP="002B13C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2B13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2B13C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الملك</w:t>
      </w:r>
      <w:r w:rsidRPr="002B13C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B13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القاسم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2B13C7" w:rsidRDefault="002B13C7" w:rsidP="002B13C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2B13C7" w:rsidRPr="00DF7E4B" w:rsidRDefault="002B13C7" w:rsidP="002B13C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2B13C7" w:rsidRPr="00912D68" w:rsidRDefault="002B13C7" w:rsidP="002B13C7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5009C2" w:rsidRPr="005009C2">
        <w:rPr>
          <w:rFonts w:cs="Kalpurush" w:hint="cs"/>
          <w:cs/>
          <w:lang w:bidi="bn-IN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2B13C7" w:rsidRPr="002B13C7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2B13C7" w:rsidRPr="002B13C7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5009C2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5009C2" w:rsidRPr="005009C2">
        <w:rPr>
          <w:rFonts w:cs="Kalpurush" w:hint="cs"/>
          <w:cs/>
          <w:lang w:bidi="bn-IN"/>
        </w:rPr>
        <w:t xml:space="preserve"> </w:t>
      </w:r>
      <w:r w:rsidR="005009C2" w:rsidRPr="005009C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5009C2" w:rsidRPr="005009C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5009C2" w:rsidRPr="005009C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5009C2" w:rsidRPr="005009C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009C2" w:rsidRPr="005009C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5009C2" w:rsidRPr="005009C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009C2" w:rsidRPr="005009C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5009C2" w:rsidRPr="005009C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009C2" w:rsidRPr="005009C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B13C7" w:rsidRPr="002B13C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2B13C7" w:rsidRPr="002B13C7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B13C7" w:rsidRPr="002B13C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2B13C7" w:rsidRPr="002B13C7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B13C7" w:rsidRPr="002B13C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2B13C7" w:rsidRPr="002B13C7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B13C7" w:rsidRPr="002B13C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417B54" w:rsidRDefault="00A03054" w:rsidP="00676B20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  <w:lang w:bidi="ar-EG"/>
        </w:rPr>
        <w:sectPr w:rsidR="008B3703" w:rsidRPr="00417B54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676B20" w:rsidRPr="00676B2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676B20" w:rsidRPr="00676B2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676B20" w:rsidRPr="00676B2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676B20" w:rsidRPr="00676B2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76B20" w:rsidRPr="00676B2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676B20" w:rsidRPr="00676B2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76B20" w:rsidRPr="00676B2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676B20" w:rsidRPr="00676B2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676B20" w:rsidRPr="00676B20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2B13C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4E2FC58" wp14:editId="42F7BE7E">
            <wp:simplePos x="0" y="0"/>
            <wp:positionH relativeFrom="margin">
              <wp:posOffset>-108585</wp:posOffset>
            </wp:positionH>
            <wp:positionV relativeFrom="paragraph">
              <wp:posOffset>181973</wp:posOffset>
            </wp:positionV>
            <wp:extent cx="6045200" cy="471714"/>
            <wp:effectExtent l="0" t="0" r="0" b="508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7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জিলহজ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মাসের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প্রথম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দশ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দিনের</w:t>
      </w:r>
      <w:r w:rsidR="00F4007A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ফযীলত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এবং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ঈদ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কুরবানীর</w:t>
      </w:r>
      <w:r w:rsidR="002B13C7" w:rsidRPr="002B13C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2B13C7" w:rsidRPr="002B13C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বিধান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B13C7" w:rsidRPr="005009C2" w:rsidRDefault="002B13C7" w:rsidP="005009C2">
      <w:pPr>
        <w:bidi w:val="0"/>
        <w:spacing w:before="120" w:after="0"/>
        <w:jc w:val="both"/>
        <w:rPr>
          <w:rFonts w:cs="Kalpurush"/>
          <w:sz w:val="24"/>
          <w:szCs w:val="24"/>
          <w:lang w:bidi="bn-BD"/>
        </w:rPr>
      </w:pPr>
      <w:r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>জিলহজ মাসের দশ</w:t>
      </w:r>
      <w:r w:rsidR="000B7104"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 xml:space="preserve"> </w:t>
      </w:r>
      <w:r w:rsidR="00417B54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>দিনের ফযী</w:t>
      </w:r>
      <w:r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>লত:</w:t>
      </w:r>
      <w:r w:rsidRPr="005009C2">
        <w:rPr>
          <w:rFonts w:cs="Kalpurush" w:hint="cs"/>
          <w:sz w:val="24"/>
          <w:szCs w:val="24"/>
          <w:cs/>
          <w:lang w:bidi="bn-BD"/>
        </w:rPr>
        <w:t xml:space="preserve"> 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009C2">
        <w:rPr>
          <w:rFonts w:ascii="Kalpurush" w:hAnsi="Kalpurush" w:cs="Kalpurush"/>
          <w:sz w:val="24"/>
          <w:szCs w:val="24"/>
          <w:cs/>
          <w:lang w:bidi="bn-BD"/>
        </w:rPr>
        <w:t>আল্লাহ তা‌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>‘</w:t>
      </w:r>
      <w:r w:rsidRPr="005009C2">
        <w:rPr>
          <w:rFonts w:ascii="Kalpurush" w:hAnsi="Kalpurush" w:cs="Kalpurush"/>
          <w:sz w:val="24"/>
          <w:szCs w:val="24"/>
          <w:cs/>
          <w:lang w:bidi="bn-BD"/>
        </w:rPr>
        <w:t>আলার অশেষ মেহেরবানী যে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sz w:val="24"/>
          <w:szCs w:val="24"/>
          <w:cs/>
          <w:lang w:bidi="bn-BD"/>
        </w:rPr>
        <w:t>তিনি নেককার বান্দাদের জন্য এমন কিছু মৌসুম করে দিয়েছেন</w:t>
      </w:r>
      <w:r w:rsidRPr="005009C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sz w:val="24"/>
          <w:szCs w:val="24"/>
          <w:cs/>
          <w:lang w:bidi="bn-BD"/>
        </w:rPr>
        <w:t>যেখানে তারা প্রচুর নেক আম</w:t>
      </w:r>
      <w:bookmarkStart w:id="0" w:name="_GoBack"/>
      <w:bookmarkEnd w:id="0"/>
      <w:r w:rsidRPr="005009C2">
        <w:rPr>
          <w:rFonts w:ascii="Kalpurush" w:hAnsi="Kalpurush" w:cs="Kalpurush"/>
          <w:sz w:val="24"/>
          <w:szCs w:val="24"/>
          <w:cs/>
          <w:lang w:bidi="bn-BD"/>
        </w:rPr>
        <w:t>ল করার সুযোগ পায়</w:t>
      </w:r>
      <w:r w:rsidR="005009C2" w:rsidRPr="005009C2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5009C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sz w:val="24"/>
          <w:szCs w:val="24"/>
          <w:cs/>
          <w:lang w:bidi="bn-BD"/>
        </w:rPr>
        <w:t>যা তাদের দীর্ঘ জীবনে বারবার আসে আর যায়। এসব মৌসুমের সব চেয়ে বড় ও মহত্বপূর্ণ হচ্ছে জিলহজ মাসের প্রথম দশ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009C2">
        <w:rPr>
          <w:rFonts w:ascii="Kalpurush" w:hAnsi="Kalpurush" w:cs="Kalpurush"/>
          <w:sz w:val="24"/>
          <w:szCs w:val="24"/>
          <w:cs/>
          <w:lang w:bidi="bn-BD"/>
        </w:rPr>
        <w:t xml:space="preserve">দিন। 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cs="Kalpurush"/>
          <w:b/>
          <w:bCs/>
          <w:color w:val="800000"/>
          <w:sz w:val="24"/>
          <w:szCs w:val="24"/>
          <w:lang w:bidi="bn-BD"/>
        </w:rPr>
      </w:pPr>
      <w:r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>জিলহজ মাসের</w:t>
      </w:r>
      <w:r w:rsidR="00F4007A"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 xml:space="preserve"> ফযীলত </w:t>
      </w:r>
      <w:r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 xml:space="preserve">সম্পর্কে </w:t>
      </w:r>
      <w:r w:rsidR="000B7104"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>কুরআন ও হাদীসের কতক দলীল</w:t>
      </w:r>
      <w:r w:rsidRPr="005009C2">
        <w:rPr>
          <w:rFonts w:cs="Kalpurush" w:hint="cs"/>
          <w:b/>
          <w:bCs/>
          <w:color w:val="800000"/>
          <w:sz w:val="24"/>
          <w:szCs w:val="24"/>
          <w:cs/>
          <w:lang w:bidi="bn-BD"/>
        </w:rPr>
        <w:t>: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cs="Kalpurush"/>
          <w:sz w:val="24"/>
          <w:szCs w:val="24"/>
          <w:cs/>
          <w:lang w:bidi="bn-BD"/>
        </w:rPr>
      </w:pPr>
      <w:r w:rsidRPr="005009C2">
        <w:rPr>
          <w:rFonts w:cs="Kalpurush" w:hint="cs"/>
          <w:sz w:val="24"/>
          <w:szCs w:val="24"/>
          <w:cs/>
          <w:lang w:bidi="bn-BD"/>
        </w:rPr>
        <w:t>১. আল্লাহ তা‌</w:t>
      </w:r>
      <w:r w:rsidR="000B7104" w:rsidRPr="005009C2">
        <w:rPr>
          <w:rFonts w:cs="Kalpurush" w:hint="cs"/>
          <w:sz w:val="24"/>
          <w:szCs w:val="24"/>
          <w:cs/>
          <w:lang w:bidi="bn-BD"/>
        </w:rPr>
        <w:t>‘আলা বলেন</w:t>
      </w:r>
      <w:r w:rsidRPr="005009C2">
        <w:rPr>
          <w:rFonts w:cs="Kalpurush" w:hint="cs"/>
          <w:sz w:val="24"/>
          <w:szCs w:val="24"/>
          <w:cs/>
          <w:lang w:bidi="bn-BD"/>
        </w:rPr>
        <w:t xml:space="preserve">: </w:t>
      </w:r>
    </w:p>
    <w:p w:rsidR="002B13C7" w:rsidRPr="005009C2" w:rsidRDefault="00244C44" w:rsidP="00967B9C">
      <w:pPr>
        <w:bidi w:val="0"/>
        <w:spacing w:before="120" w:after="0"/>
        <w:jc w:val="both"/>
        <w:rPr>
          <w:rFonts w:ascii="SutonnyMJ" w:eastAsia="SimSun" w:hAnsi="SutonnyMJ" w:cs="Kalpurush"/>
          <w:sz w:val="24"/>
          <w:szCs w:val="24"/>
          <w:lang w:eastAsia="zh-CN"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وَٱلۡفَجۡرِ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وَلَيَالٍ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عَشۡرٖ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الفجر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SutonnyMJ" w:eastAsia="SimSun" w:hAnsi="SutonnyMJ" w:cs="Kalpurush"/>
          <w:sz w:val="24"/>
          <w:szCs w:val="24"/>
          <w:lang w:eastAsia="zh-CN" w:bidi="bn-BD"/>
        </w:rPr>
        <w:t xml:space="preserve"> 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“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কসম ভোর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বেলার। কসম দশ রাতের।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”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[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সূরা 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আল-ফাজর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, আয়াত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: ১-২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]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ইবন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কাসীর র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হ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.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বলেছেন: এর দ্বারা উদ্দেশ্য জিলহজ মাসের দশ দিন।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SutonnyMJ" w:eastAsia="SimSun" w:hAnsi="SutonnyMJ" w:cs="Kalpurush"/>
          <w:sz w:val="24"/>
          <w:szCs w:val="24"/>
          <w:cs/>
          <w:lang w:eastAsia="zh-CN" w:bidi="bn-BD"/>
        </w:rPr>
      </w:pP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২. আল্লাহ তা‌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‘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আলা</w:t>
      </w:r>
      <w:r w:rsidR="000B7104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বলেন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:</w:t>
      </w:r>
    </w:p>
    <w:p w:rsidR="000B7104" w:rsidRPr="005009C2" w:rsidRDefault="00244C44" w:rsidP="005009C2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وَيَذۡكُرُواْ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ٱسۡمَ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فِيٓ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أَيَّامٖ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مَّعۡلُومَٰتٍ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٢٨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SutonnyMJ" w:hAnsi="SutonnyMJ" w:cs="Kalpurush"/>
          <w:sz w:val="24"/>
          <w:szCs w:val="24"/>
          <w:cs/>
          <w:lang w:bidi="bn-BD"/>
        </w:rPr>
        <w:t xml:space="preserve">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তারা যেন নির্দিষ্ট দিনসমূহে আল্লাহর নাম স্মরণ করে।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”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[সূরা আল-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হ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জ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, আয়াত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: ২৮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2B13C7" w:rsidRPr="005009C2" w:rsidRDefault="00F4007A" w:rsidP="005009C2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009C2">
        <w:rPr>
          <w:rFonts w:ascii="Kalpurush" w:hAnsi="Kalpurush" w:cs="Kalpurush"/>
          <w:sz w:val="24"/>
          <w:szCs w:val="24"/>
          <w:cs/>
          <w:lang w:bidi="bn-BD"/>
        </w:rPr>
        <w:t>ইবন</w:t>
      </w:r>
      <w:r w:rsidR="002B13C7" w:rsidRPr="005009C2">
        <w:rPr>
          <w:rFonts w:ascii="Kalpurush" w:hAnsi="Kalpurush" w:cs="Kalpurush"/>
          <w:sz w:val="24"/>
          <w:szCs w:val="24"/>
          <w:cs/>
          <w:lang w:bidi="bn-BD"/>
        </w:rPr>
        <w:t xml:space="preserve"> আব্বাস 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‘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0B7104" w:rsidRPr="005009C2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="00967B9C">
        <w:rPr>
          <w:rFonts w:ascii="Kalpurush" w:hAnsi="Kalpurush" w:cs="Kalpurush" w:hint="cs"/>
          <w:sz w:val="24"/>
          <w:szCs w:val="24"/>
          <w:cs/>
          <w:lang w:bidi="bn-BD"/>
        </w:rPr>
        <w:t>মা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="002B13C7" w:rsidRPr="005009C2">
        <w:rPr>
          <w:rFonts w:ascii="Kalpurush" w:hAnsi="Kalpurush" w:cs="Kalpurush"/>
          <w:sz w:val="24"/>
          <w:szCs w:val="24"/>
          <w:cs/>
          <w:lang w:bidi="bn-BD"/>
        </w:rPr>
        <w:t>: অর্থাৎ জিলহজ মাসের প্রথম দশ দিন।</w:t>
      </w:r>
    </w:p>
    <w:p w:rsidR="002B13C7" w:rsidRPr="005009C2" w:rsidRDefault="00F4007A" w:rsidP="005009C2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৩. ইবন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আব্বাস 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আনহু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মা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থেকে বর্ণিত</w:t>
      </w:r>
      <w:r w:rsidR="005009C2" w:rsidRPr="005009C2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তিনি বলেন: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রাসূলুল্লাহ সাল্লাল্লাহু আলাইহি ওয়াসাল্লাম 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এ দিনগুলোর তুলনায় কোনো আমল-ই অন্য কোন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ো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 xml:space="preserve"> সময় উত্তম নয়</w:t>
      </w:r>
      <w:r w:rsidR="002B13C7" w:rsidRPr="00417B54">
        <w:rPr>
          <w:rFonts w:ascii="SutonnyMJ" w:hAnsi="SutonnyMJ" w:cs="SolaimanLipi" w:hint="cs"/>
          <w:sz w:val="24"/>
          <w:szCs w:val="24"/>
          <w:cs/>
          <w:lang w:bidi="hi-IN"/>
        </w:rPr>
        <w:t xml:space="preserve">।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তারা বলল: জিহাদও না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?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তিনি বললেন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: জিহাদও না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,</w:t>
      </w:r>
      <w:r w:rsidR="005009C2" w:rsidRPr="005009C2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তবে যে ব্যক্তি নিজের জানের শঙ্কা ও সম্পদ নিয়ে বের হয়েছে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অতঃপর কিছু নিয়েই ফিরে আসে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নি</w:t>
      </w:r>
      <w:r w:rsidR="005009C2" w:rsidRPr="005009C2">
        <w:rPr>
          <w:rFonts w:ascii="SutonnyMJ" w:hAnsi="SutonnyMJ" w:cs="Kalpurush" w:hint="cs"/>
          <w:sz w:val="24"/>
          <w:szCs w:val="24"/>
          <w:cs/>
          <w:lang w:bidi="bn-BD"/>
        </w:rPr>
        <w:t>”</w:t>
      </w:r>
      <w:r w:rsidR="002B13C7" w:rsidRPr="00967B9C">
        <w:rPr>
          <w:rFonts w:ascii="SutonnyMJ" w:hAnsi="SutonnyMJ" w:cs="SolaimanLipi" w:hint="cs"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1"/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</w:p>
    <w:p w:rsidR="002B13C7" w:rsidRPr="005009C2" w:rsidRDefault="00F4007A" w:rsidP="00967B9C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৪. ইবন উ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ম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া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র </w:t>
      </w:r>
      <w:r w:rsidR="000B7104" w:rsidRPr="005009C2"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আনহু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মা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থেকে বর্ণিত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তিনি বলেন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: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রাসূলুল্লাহ সাল্লাল্লাহু আলাইহি ওয়াসাল্লাম 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967B9C" w:rsidRPr="005009C2">
        <w:rPr>
          <w:rFonts w:ascii="SutonnyMJ" w:hAnsi="SutonnyMJ" w:cs="Kalpurush" w:hint="cs"/>
          <w:sz w:val="24"/>
          <w:szCs w:val="24"/>
          <w:cs/>
          <w:lang w:bidi="bn-BD"/>
        </w:rPr>
        <w:t>এ দশ দিনের তুলনায়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 xml:space="preserve"> অন্য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কোন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ো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দিন 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না আল্লাহর কাছে প্রিয়,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আর না তাতে আমল করা</w:t>
      </w:r>
      <w:r w:rsidR="00967B9C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প্রিয়</w:t>
      </w:r>
      <w:r w:rsidRPr="00417B54">
        <w:rPr>
          <w:rFonts w:ascii="SutonnyMJ" w:hAnsi="SutonnyMJ" w:cs="SolaimanLipi" w:hint="cs"/>
          <w:sz w:val="24"/>
          <w:szCs w:val="24"/>
          <w:cs/>
          <w:lang w:bidi="hi-IN"/>
        </w:rPr>
        <w:t xml:space="preserve">। </w:t>
      </w:r>
      <w:r w:rsidRPr="00417B54">
        <w:rPr>
          <w:rFonts w:ascii="SutonnyMJ" w:hAnsi="SutonnyMJ" w:cs="Kalpurush" w:hint="cs"/>
          <w:sz w:val="24"/>
          <w:szCs w:val="24"/>
          <w:cs/>
          <w:lang w:bidi="bn-IN"/>
        </w:rPr>
        <w:t>সুতরাং তাতে তোমরা বেশি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করে তাহলীল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তাকবীর ও তাহমীদ পাঠ কর</w:t>
      </w:r>
      <w:r w:rsidR="005009C2" w:rsidRPr="005009C2">
        <w:rPr>
          <w:rFonts w:ascii="SutonnyMJ" w:hAnsi="SutonnyMJ" w:cs="Kalpurush" w:hint="cs"/>
          <w:sz w:val="24"/>
          <w:szCs w:val="24"/>
          <w:cs/>
          <w:lang w:bidi="bn-BD"/>
        </w:rPr>
        <w:t>”</w:t>
      </w:r>
      <w:r w:rsidR="002B13C7" w:rsidRPr="00967B9C">
        <w:rPr>
          <w:rFonts w:ascii="SutonnyMJ" w:hAnsi="SutonnyMJ" w:cs="SolaimanLipi" w:hint="cs"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SutonnyMJ" w:hAnsi="SutonnyMJ" w:cs="Kalpurush"/>
          <w:sz w:val="24"/>
          <w:szCs w:val="24"/>
          <w:cs/>
          <w:lang w:bidi="bn-BD"/>
        </w:rPr>
        <w:footnoteReference w:id="2"/>
      </w:r>
    </w:p>
    <w:p w:rsidR="002B13C7" w:rsidRPr="005009C2" w:rsidRDefault="002B13C7" w:rsidP="00967B9C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৫. সা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‘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ঈদ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ইবন 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জু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বায়ের রাহিমাহুল্লাহর অভ্যাস ছিল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যিনি পূর্বে বর্ণিত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ইবন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আব্বাসের হাদীস বর্ণনা করেছেন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: </w:t>
      </w:r>
      <w:r w:rsidR="000B7104"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যখন জিলহজ মাসের দশ দিন প্রবেশ করত</w:t>
      </w:r>
      <w:r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তখন তিনি খুব মুজাহাদা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 xml:space="preserve"> অর্থাৎ এত বেশি বেশি ইবাদত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করতেন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যে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ন তার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চেয়ে বেশি প্রচেষ্টা চালানো কোনোভাবেই সম্ভব নয়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”</w:t>
      </w:r>
      <w:r w:rsidRPr="00967B9C">
        <w:rPr>
          <w:rFonts w:ascii="SutonnyMJ" w:hAnsi="SutonnyMJ" w:cs="SolaimanLipi" w:hint="cs"/>
          <w:b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SutonnyMJ" w:hAnsi="SutonnyMJ" w:cs="Kalpurush"/>
          <w:b/>
          <w:sz w:val="24"/>
          <w:szCs w:val="24"/>
          <w:cs/>
          <w:lang w:bidi="bn-BD"/>
        </w:rPr>
        <w:footnoteReference w:id="3"/>
      </w:r>
    </w:p>
    <w:p w:rsidR="002B13C7" w:rsidRPr="005009C2" w:rsidRDefault="002B13C7" w:rsidP="00417B54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lastRenderedPageBreak/>
        <w:t>৬.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ইবন </w:t>
      </w:r>
      <w:r w:rsidR="000B710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হাজার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রহ. </w:t>
      </w:r>
      <w:r w:rsidR="000B710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বলেছেন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: </w:t>
      </w:r>
      <w:r w:rsidR="000B710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জিলহজ মাসের দশ দিনের ফযি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লতের তাৎপর্যের ক্ষেত্রে যা স্পষ্ট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তা হচ্ছে এখানে মূল ইবাদাতগুলোর সমন্বয় ঘটেছে। অর্থাৎ সালাত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সিয়াম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সাদকা ও হজ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যা অন্যান্য সময় আদায় করা হয় না।</w:t>
      </w:r>
      <w:r w:rsidR="00417B54">
        <w:rPr>
          <w:rStyle w:val="FootnoteReference"/>
          <w:rFonts w:ascii="SutonnyMJ" w:hAnsi="SutonnyMJ" w:cs="Kalpurush"/>
          <w:b/>
          <w:sz w:val="24"/>
          <w:szCs w:val="24"/>
          <w:cs/>
          <w:lang w:bidi="bn-BD"/>
        </w:rPr>
        <w:footnoteReference w:id="4"/>
      </w:r>
    </w:p>
    <w:p w:rsidR="002B13C7" w:rsidRPr="005009C2" w:rsidRDefault="000B7104" w:rsidP="005009C2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৭. উলামায়ে কিরাম বলেছেন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: জিলহজ মাসের দশ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দিন সর্বোত্তম দিন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আর রমযান মাসের দশ রাত</w:t>
      </w:r>
      <w:r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সব চেয়ে উত্তম রাত।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SutonnyMJ" w:hAnsi="SutonnyMJ" w:cs="Kalpurush"/>
          <w:bCs/>
          <w:color w:val="800000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এ দ</w:t>
      </w:r>
      <w:r w:rsidR="000B7104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িনগুলোতে যেসব আমল করা মুস্তাহাব</w:t>
      </w: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:</w:t>
      </w:r>
    </w:p>
    <w:p w:rsidR="002B13C7" w:rsidRPr="005009C2" w:rsidRDefault="000B7104" w:rsidP="00967B9C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১. সালাত</w:t>
      </w:r>
      <w:r w:rsidR="002B13C7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: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ফরয সালাতগুলো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দেরী না করে সময়মত প্রথমেই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সম্পাদন করা</w:t>
      </w:r>
      <w:r w:rsidRPr="005009C2">
        <w:rPr>
          <w:rFonts w:ascii="Kalpurush" w:hAnsi="Kalpurush" w:cs="Kalpurush" w:hint="cs"/>
          <w:sz w:val="24"/>
          <w:szCs w:val="24"/>
          <w:cs/>
          <w:lang w:bidi="bn-BD"/>
        </w:rPr>
        <w:t xml:space="preserve"> ও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বেশি বেশি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নফল আদায় করা। যেহেতু এগুলোই আল্লাহর নৈকট্য অর্জন করার সর্বোত্তম মাধ্যম। সাওবান </w:t>
      </w:r>
      <w:r w:rsidRPr="005009C2"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আনহু থেকে বর্ণিত</w:t>
      </w:r>
      <w:r w:rsidR="005009C2" w:rsidRPr="005009C2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তিনি বলেন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: আমি রাসূলুল্লাহ সাল্লাল্লাহু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আলাইহি ওয়াসাল্লামকে বলতে শোনেছি যে,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তুমি বেশি বেশি সা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জদা কর</w:t>
      </w:r>
      <w:r w:rsidR="005009C2" w:rsidRPr="005009C2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কারণ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তুমি এমন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যে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কোন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ো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সা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জদা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ই কর না কেন,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আল্লাহ </w:t>
      </w:r>
      <w:r w:rsidR="00967B9C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যার কারণে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তোমার মর্যাদা বৃদ্ধি করবেন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এবং তোমরা গুনা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হ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ক্ষমা ক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রবেন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”</w:t>
      </w:r>
      <w:r w:rsidR="002B13C7" w:rsidRPr="00967B9C">
        <w:rPr>
          <w:rFonts w:ascii="SutonnyMJ" w:hAnsi="SutonnyMJ" w:cs="SolaimanLipi" w:hint="cs"/>
          <w:b/>
          <w:sz w:val="24"/>
          <w:szCs w:val="24"/>
          <w:cs/>
          <w:lang w:bidi="hi-IN"/>
        </w:rPr>
        <w:t xml:space="preserve">।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(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সহীহ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মুসলি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) এটা সব সময়ের জন্য প্রযোজ্য।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২. সিয়াম :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যেহেতু অন্যান্য নেক আমলের মধ্যে সিয়ামও অন্যতম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তাই এ দিনগুলোতে খুব যত্নের সাথে সিয়াম পালন করা। হুনাইদা বিন খালেদ তার স্ত্রী থেকে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সে রাসূলুল্লাহ সাল্লাল্লাহু আলাইহি ওয়াসাল্লামের জনৈক </w:t>
      </w:r>
      <w:r w:rsidR="000B710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স্ত্রী থেকে বর্ণনা করেন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: রাসূলুল্লাহ সাল্লাল্লাহু আলাইহি ওয়াসাল্লাম জিলহজ মাসের নয় তারিখ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আশুরার দিন ও প্রত্যেক মাসের তিন দিন রো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যা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পালন করতেন।</w:t>
      </w:r>
      <w:r w:rsidR="005009C2" w:rsidRPr="005009C2">
        <w:rPr>
          <w:rStyle w:val="FootnoteReference"/>
          <w:rFonts w:ascii="SutonnyMJ" w:hAnsi="SutonnyMJ" w:cs="Kalpurush"/>
          <w:b/>
          <w:sz w:val="24"/>
          <w:szCs w:val="24"/>
          <w:cs/>
          <w:lang w:bidi="bn-BD"/>
        </w:rPr>
        <w:footnoteReference w:id="5"/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ইমাম নববী জিলহজ মাসের শেষ দশ দিনের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সাওমের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ব্যাপারে 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এটা খুব গুরুত্বপূর্ণ মুস্তাহাব।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৩. তাকবীর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Cs/>
          <w:color w:val="800000"/>
          <w:sz w:val="24"/>
          <w:szCs w:val="24"/>
          <w:lang w:bidi="bn-BD"/>
        </w:rPr>
        <w:t xml:space="preserve"> </w:t>
      </w:r>
      <w:r w:rsidR="00E8481B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তাহলীল ও তাহমীদ</w:t>
      </w: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পূর্বে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ইবন 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উ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র </w:t>
      </w:r>
      <w:r w:rsidR="00967B9C">
        <w:rPr>
          <w:rFonts w:ascii="SutonnyMJ" w:hAnsi="SutonnyMJ" w:cs="Kalpurush"/>
          <w:b/>
          <w:sz w:val="24"/>
          <w:szCs w:val="24"/>
          <w:cs/>
          <w:lang w:bidi="bn-BD"/>
        </w:rPr>
        <w:t>রাদিয়াল্লাহু ‘আন</w:t>
      </w:r>
      <w:r w:rsidR="00967B9C">
        <w:rPr>
          <w:rFonts w:ascii="Kalpurush" w:hAnsi="Kalpurush" w:cs="Kalpurush" w:hint="cs"/>
          <w:b/>
          <w:sz w:val="24"/>
          <w:szCs w:val="24"/>
          <w:cs/>
          <w:lang w:bidi="bn-BD"/>
        </w:rPr>
        <w:t>হুমার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হাদীস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বর্ণিত হয়েছে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: তাতে রয়েছে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তোমরা বেশী বেশী তাকবীর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তাহলীল ও তাহমীদ পড়। ইমাম বুখারী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রহ.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ইবন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ওমর ও আবূ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হুরায়রা </w:t>
      </w:r>
      <w:r w:rsidR="00E8481B" w:rsidRPr="005009C2"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‘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আনহুমা এ দশ দিন তাকবীর বলতে বলতে বাজারের জন্য বের হতেন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মানুষরাও তাদের দেখে দেখে তাকবীর বলত। তিনি আরো 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ইবন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ওমর মিনায় তা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ঁ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র তা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ঁ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বুতে তাকবীর বলতেন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মসজিদের লোকেরা তা শুনত</w:t>
      </w:r>
      <w:r w:rsidR="00E8481B" w:rsidRPr="005009C2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অতঃপর তারা তাকবীর বলত এবং বাজারের লোকেরাও</w:t>
      </w:r>
      <w:r w:rsidR="005009C2" w:rsidRPr="005009C2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এক পর্যায়ে পুরো মিনা তাকবীর ধ্বনিতে মুখরিত হয়ে উঠত। </w:t>
      </w:r>
    </w:p>
    <w:p w:rsidR="002B13C7" w:rsidRPr="005009C2" w:rsidRDefault="005009C2" w:rsidP="005009C2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ইবন উ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া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র </w:t>
      </w:r>
      <w:r w:rsidR="00E8481B" w:rsidRPr="005009C2"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আনহু এ দিনগুলোতে মিনায় তাকবীর বলতেন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প্রত্যেক সালাতের পর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বিছানায়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তাঁবুতে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মজলিসে ও চলার পথে। স্বশব্দ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ে তাকবীর বলা মুস্তাহাব। যেহেতু উ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া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র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ইবন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উ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ার ও আবু</w:t>
      </w:r>
      <w:r w:rsidR="00E8481B" w:rsidRPr="005009C2">
        <w:rPr>
          <w:rFonts w:ascii="SutonnyMJ" w:hAnsi="SutonnyMJ" w:cs="Kalpurush"/>
          <w:b/>
          <w:sz w:val="24"/>
          <w:szCs w:val="24"/>
          <w:lang w:bidi="bn-BD"/>
        </w:rPr>
        <w:t xml:space="preserve">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হুরায়রা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স্ব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শ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ব্দে তাকবীর বলেছেন।</w:t>
      </w:r>
    </w:p>
    <w:p w:rsidR="002B13C7" w:rsidRPr="005009C2" w:rsidRDefault="00F4007A" w:rsidP="00967B9C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মুসলিম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হিসেবে আমাদের উচিত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এ সুন্নতগুলো জীবিত করা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যা বর্তমান যুগে প্রায় পরিত্যক্ত এবং ভুলে যাওয়ার উ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প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ক্রম হয়েছে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,</w:t>
      </w:r>
      <w:r w:rsidR="00E8481B" w:rsidRPr="005009C2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এমনকি নেককার লোকদের থেকেও</w:t>
      </w:r>
      <w:r w:rsidR="005009C2" w:rsidRPr="005009C2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অথচ আমাদের পূর্বপুরুষগণ এমন ছিলেন না।</w:t>
      </w:r>
    </w:p>
    <w:p w:rsidR="002B13C7" w:rsidRPr="005009C2" w:rsidRDefault="002B13C7" w:rsidP="00417B54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lastRenderedPageBreak/>
        <w:t xml:space="preserve">৪. আরাফার দিন </w:t>
      </w:r>
      <w:r w:rsidR="00417B54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সাওম</w:t>
      </w: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হাজী ছাড়া অন্যদের জন্য আরাফার দিনের 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সাওম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খুব গুরুত্বপূর্ণ। যেহেতু রাসূলুল্লাহ সাল্লাল্লাহু আলাইহি ওয়াসাল্লাম থেকে প্রমাণিত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তিনি আরাফার দিনের 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সাওমে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র ব্যাপারে বলেছেন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: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“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আমি আল্লাহর কাছে আশাবাদী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তা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পূর্ববর্তী এক বছর ও পরবর্তী এক বছরের গুনা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হে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র কা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ফফা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রা হবে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”</w:t>
      </w:r>
      <w:r w:rsidRPr="00967B9C">
        <w:rPr>
          <w:rFonts w:ascii="SutonnyMJ" w:hAnsi="SutonnyMJ" w:cs="SolaimanLipi" w:hint="cs"/>
          <w:b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SutonnyMJ" w:hAnsi="SutonnyMJ" w:cs="Kalpurush"/>
          <w:b/>
          <w:sz w:val="24"/>
          <w:szCs w:val="24"/>
          <w:cs/>
          <w:lang w:bidi="bn-BD"/>
        </w:rPr>
        <w:footnoteReference w:id="6"/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 xml:space="preserve">৫. </w:t>
      </w:r>
      <w:r w:rsidR="00E8481B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 xml:space="preserve">নহরের দিন তথা দশই জিলহজের </w:t>
      </w:r>
      <w:r w:rsidR="00F4007A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ফযী</w:t>
      </w:r>
      <w:r w:rsidR="00E8481B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লত</w:t>
      </w: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এ দিনগুলোর ব্যাপারে অনেক মুসলিম-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ই গাফেল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অথচ অনেক আলেমদের নিকট নিঃশর্তভাবে এ দিনগুলো উত্তম</w:t>
      </w:r>
      <w:r w:rsidR="00E8481B" w:rsidRPr="005009C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এমনকি আরাফার দিন থেকেও। ইব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নুল কাইয়্যে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রহ.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বলেছেন: আল্লাহর নিকট সর্বোত্তম দিন</w:t>
      </w:r>
      <w:r w:rsidR="00E8481B" w:rsidRPr="005009C2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হলো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নহরের দিন। আর তা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-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ই হজ্জে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আকবারের দিন। যেমন, সুনান আবু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দাউদে রয়েছে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রাসূলুল্লাহ সাল্লাল্লাহু আলাইহি ওয়াসাল্লাম বলেছেন: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“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আল্লাহর নিকট সবচেয়ে বড় দিন হলো নহরের দিন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অতঃপর মিনায় অবস্থানের দিন।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”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অর্থাৎ এগারোতম দিন। কেউ কেউ বলেছেন: আরাফার দিন তার থেকে উত্তম। কারণ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সে দিনের সিয়াম দুই বছরের গুনা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>হে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র কাফ্ফারা।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তাছাড়া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আল্লাহ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তা‘আলা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আরাফার দিন যে পরিমাণ লোক জাহান্নাম থেকে মুক্ত করেন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তা অন্য কোন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ো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দিন করেন না। আরো এ জন্যও যে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আল্লাহ তা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‘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আলা সে দিন বান্দার নিকটবর্তী হন এ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বং আরাফায় অবস্থানকারীদের নিয়ে ফিরি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শতাদের সাথে গর্ব করেন।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তবে প্রথম বক্তব্যই সঠিক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: কারণ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হাদীস তারই প্রমাণ বহন করে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এর বিরোধী কিছু নেই। যাই হোক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উত্তম হয় আরাফার দিন 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হবে নয় তো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মিনার দিন</w:t>
      </w:r>
      <w:r w:rsidR="00967B9C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হবে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হাজী বা বাড়িতে অবস্থা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নকারী সবার উচিত সে দিনের</w:t>
      </w:r>
      <w:r w:rsidR="00F4007A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ফযীলত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অর্জন করা এবং তার মুর্হূতগুলো থেকে উপকৃত হওয়া।</w:t>
      </w:r>
    </w:p>
    <w:p w:rsidR="002B13C7" w:rsidRPr="005009C2" w:rsidRDefault="00F4007A" w:rsidP="005009C2">
      <w:pPr>
        <w:bidi w:val="0"/>
        <w:spacing w:before="120" w:after="0"/>
        <w:jc w:val="both"/>
        <w:rPr>
          <w:rFonts w:ascii="SutonnyMJ" w:hAnsi="SutonnyMJ" w:cs="Kalpurush"/>
          <w:bCs/>
          <w:color w:val="800000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ইবাদাতের মৌসুমগুলো আমরা কী</w:t>
      </w:r>
      <w:r w:rsidR="002B13C7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 xml:space="preserve">ভাবে </w:t>
      </w:r>
      <w:r w:rsidR="00E8481B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গ্রহণ করব</w:t>
      </w:r>
      <w:r w:rsidR="002B13C7" w:rsidRPr="005009C2">
        <w:rPr>
          <w:rFonts w:ascii="Kalpurush" w:hAnsi="Kalpurush" w:cs="Kalpurush"/>
          <w:bCs/>
          <w:color w:val="800000"/>
          <w:sz w:val="24"/>
          <w:szCs w:val="24"/>
          <w:lang w:bidi="bn-BD"/>
        </w:rPr>
        <w:t>?</w:t>
      </w:r>
    </w:p>
    <w:p w:rsidR="002B13C7" w:rsidRPr="005009C2" w:rsidRDefault="00F4007A" w:rsidP="00967B9C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প্রত্যেক মুসলিমের কর্তব্য ইবাদতের মৌসুমগুলোতে বেশি বেশি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তাওবা করা।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গুনাহ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ও অবাধ্যতা থেকে বিরত থাকা। কারণ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গুনা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হ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মানুষকে আল্লাহর অনুগ্রহ থেকে বঞ্চিত রাখে। গুনা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হ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ব্যক্তির অন্তর ও আল্লাহর মাঝে বাঁধার সৃষ্টি করে। বান্দার আরো উচিত কল্যাণকর ও শুভ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দিনগুলোতে এমন সব আমল ও কাজে নিয়োজিত থাকা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যা আল্লাহর সন্তুষ্টির কারণ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হয়</w:t>
      </w:r>
      <w:r w:rsidR="00967B9C" w:rsidRPr="00417B54">
        <w:rPr>
          <w:rFonts w:ascii="SutonnyMJ" w:hAnsi="SutonnyMJ" w:cs="SolaimanLipi" w:hint="cs"/>
          <w:b/>
          <w:sz w:val="24"/>
          <w:szCs w:val="24"/>
          <w:cs/>
          <w:lang w:bidi="hi-IN"/>
        </w:rPr>
        <w:t xml:space="preserve">। </w:t>
      </w:r>
      <w:r w:rsidR="00967B9C" w:rsidRPr="00417B54">
        <w:rPr>
          <w:rFonts w:ascii="SutonnyMJ" w:hAnsi="SutonnyMJ" w:cs="Kalpurush" w:hint="cs"/>
          <w:b/>
          <w:sz w:val="24"/>
          <w:szCs w:val="24"/>
          <w:cs/>
          <w:lang w:bidi="bn-IN"/>
        </w:rPr>
        <w:t>আর যে আল্লাহ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IN"/>
        </w:rPr>
        <w:t xml:space="preserve"> 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র সাথে সত্যতার প্রমাণ দেবে আল্লাহও তার সাথে তাঁর ওয়াদা বাস্তবায়ন করবেন। </w:t>
      </w:r>
      <w:r w:rsidR="00E8481B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তিনি বলেন</w:t>
      </w:r>
      <w:r w:rsidR="002B13C7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:</w:t>
      </w:r>
    </w:p>
    <w:p w:rsidR="002B13C7" w:rsidRPr="005009C2" w:rsidRDefault="00244C44" w:rsidP="00967B9C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جَٰهَدُواْ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فِينَا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لَنَهۡدِيَنَّهُمۡ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سُبُلَنَاۚ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وَإِنَّ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لَمَعَ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ٱلۡمُحۡسِنِينَ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٦٩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العنكبوت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٦٩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Tahoma" w:hAnsi="Tahoma" w:cs="Kalpurush"/>
          <w:sz w:val="24"/>
          <w:szCs w:val="24"/>
          <w:lang w:bidi="bn-BD"/>
        </w:rPr>
        <w:t xml:space="preserve"> </w:t>
      </w:r>
      <w:r w:rsidR="008D771E"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আর যারা আমাদের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 xml:space="preserve">জন্য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সর্বাত্মক প্রচেষ্ট চালায়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>তাদেরকে আমরা অবশ্যই আমাদের পথসমূহ দেখিয়ে দিব, আর নিশ্চয়ই আল্লাহ মুহসিনদের সাথে (জ্ঞানে ও সহায্য-সহযোগিতায়) রয়েছেন</w:t>
      </w:r>
      <w:r w:rsidR="002B13C7" w:rsidRPr="00417B54">
        <w:rPr>
          <w:rFonts w:ascii="SutonnyMJ" w:hAnsi="SutonnyMJ" w:cs="SolaimanLipi" w:hint="cs"/>
          <w:sz w:val="24"/>
          <w:szCs w:val="24"/>
          <w:cs/>
          <w:lang w:bidi="hi-IN"/>
        </w:rPr>
        <w:t>।</w:t>
      </w:r>
      <w:r w:rsidR="008D771E" w:rsidRPr="005009C2">
        <w:rPr>
          <w:rFonts w:ascii="SutonnyMJ" w:hAnsi="SutonnyMJ" w:cs="Kalpurush" w:hint="cs"/>
          <w:sz w:val="24"/>
          <w:szCs w:val="24"/>
          <w:cs/>
          <w:lang w:bidi="bn-BD"/>
        </w:rPr>
        <w:t>”</w:t>
      </w:r>
      <w:r w:rsidR="00E8481B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[সূরা আল-‘আনকাবূত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>, আয়াত</w:t>
      </w:r>
      <w:r w:rsidR="00E8481B" w:rsidRPr="005009C2">
        <w:rPr>
          <w:rFonts w:ascii="SutonnyMJ" w:hAnsi="SutonnyMJ" w:cs="Kalpurush" w:hint="cs"/>
          <w:sz w:val="24"/>
          <w:szCs w:val="24"/>
          <w:cs/>
          <w:lang w:bidi="bn-BD"/>
        </w:rPr>
        <w:t>: ৬৯]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তিনি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অন্যত্র বলেন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244C44" w:rsidP="005009C2">
      <w:pPr>
        <w:bidi w:val="0"/>
        <w:spacing w:before="120" w:after="0"/>
        <w:jc w:val="both"/>
        <w:rPr>
          <w:rFonts w:ascii="SutonnyMJ" w:eastAsia="SimSun" w:hAnsi="SutonnyMJ" w:cs="Kalpurus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وَسَارِعُوٓاْ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مَغۡفِرَةٖ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رَّبِّكُمۡ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وَجَنَّةٍ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عَرۡضُهَا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ٱلسَّمَٰوَٰتُ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وَٱلۡأَرۡضُ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أُعِدَّتۡ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لِلۡمُتَّقِينَ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١٣٣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١٣٣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Tahoma" w:hAnsi="Tahoma" w:cs="Kalpurush"/>
          <w:sz w:val="24"/>
          <w:szCs w:val="24"/>
          <w:lang w:bidi="bn-BD"/>
        </w:rPr>
        <w:t xml:space="preserve"> </w:t>
      </w:r>
      <w:r w:rsidR="008D771E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 xml:space="preserve">আর তোমরা দ্রুত অগ্রসর হও তোমাদের রবের 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পক্ষ থেকে মাগ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ফিরাত ও জান্নাতের দিকে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eastAsia="SimSun" w:hAnsi="SutonnyMJ" w:cs="Kalpurush" w:hint="cs"/>
          <w:sz w:val="24"/>
          <w:szCs w:val="24"/>
          <w:lang w:bidi="bn-BD"/>
        </w:rPr>
        <w:t xml:space="preserve"> </w:t>
      </w:r>
      <w:r w:rsidR="008D771E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যার পরিধি আসমানসমূহ ও জমি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নের সমান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eastAsia="SimSun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যা মুত্তাকীদের জন্য প্রস্তুত করা হয়েছে।</w:t>
      </w:r>
      <w:r w:rsidR="00B11E6B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”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 xml:space="preserve"> </w:t>
      </w:r>
      <w:r w:rsidR="008D771E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[সূরা আলে ইমরান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, আয়াত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: ১৩৩</w:t>
      </w:r>
      <w:r w:rsidR="008D771E" w:rsidRPr="005009C2">
        <w:rPr>
          <w:rFonts w:ascii="SutonnyMJ" w:eastAsia="SimSun" w:hAnsi="SutonnyMJ" w:cs="Kalpurush" w:hint="cs"/>
          <w:sz w:val="24"/>
          <w:szCs w:val="24"/>
          <w:cs/>
          <w:lang w:bidi="bn-BD"/>
        </w:rPr>
        <w:t>]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হে মুসলিম ভাই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এ গুরুত্বপূর্ণ মুহূর্তগুলোর জন্য সজাগ থাক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তার প্রতি দৃষ্টি নিবন্ধ রাখ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 যেন কোন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ো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ভাবেই তোমার থেকে অবহেলায় অতিবাহিত না হয়। ফলে তুমি লজ্জিত হবে</w:t>
      </w:r>
      <w:r w:rsidR="008D771E" w:rsidRPr="005009C2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কিন্তু তোমার লজ্জা সেদিন কোন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কাজে আসবে না। কারণ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দুনিয়া ছায়ার ন্যায়। আজকে আমরা কর্মস্থলে অবস্থান করছি আগামিকাল অবস্থান করব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lastRenderedPageBreak/>
        <w:t>প্রতিদান ও হিসাব-নিকাশের দিবসে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জান্নাত কিংবা জাহান্নামে। তুমি তাদের মত হও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এ আয়াতে আল্লাহ যাদের উল্লখ করেছেন : </w:t>
      </w:r>
    </w:p>
    <w:p w:rsidR="002B13C7" w:rsidRPr="005009C2" w:rsidRDefault="00B11E6B" w:rsidP="00967B9C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إِنَّهُمۡ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يُسَٰرِعُونَ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ٱلۡخَيۡرَٰتِ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وَيَدۡعُونَنَا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رَغَبٗا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وَرَهَبٗاۖ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وَكَانُواْ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خَٰشِعِينَ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الانبياء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٩٠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Tahoma" w:hAnsi="Tahoma" w:cs="Kalpurush"/>
          <w:sz w:val="24"/>
          <w:szCs w:val="24"/>
          <w:lang w:bidi="bn-BD"/>
        </w:rPr>
        <w:t xml:space="preserve"> </w:t>
      </w:r>
      <w:r w:rsidR="008D771E" w:rsidRPr="005009C2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="002B13C7" w:rsidRPr="005009C2">
        <w:rPr>
          <w:rFonts w:ascii="Kalpurush" w:hAnsi="Kalpurush" w:cs="Kalpurush"/>
          <w:sz w:val="24"/>
          <w:szCs w:val="24"/>
          <w:cs/>
          <w:lang w:bidi="bn-BD"/>
        </w:rPr>
        <w:t>তারা সৎকাজে প্রতিযোগিতা করত। আর আমা</w:t>
      </w:r>
      <w:r w:rsidR="00967B9C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2B13C7" w:rsidRPr="005009C2">
        <w:rPr>
          <w:rFonts w:ascii="Kalpurush" w:hAnsi="Kalpurush" w:cs="Kalpurush"/>
          <w:sz w:val="24"/>
          <w:szCs w:val="24"/>
          <w:cs/>
          <w:lang w:bidi="bn-BD"/>
        </w:rPr>
        <w:t>কে আশা ও ভীতি সহকারে ডাকত</w:t>
      </w:r>
      <w:r w:rsidR="005009C2" w:rsidRPr="005009C2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="008D771E" w:rsidRPr="005009C2">
        <w:rPr>
          <w:rFonts w:ascii="Kalpurush" w:hAnsi="Kalpurush" w:cs="Kalpurush"/>
          <w:sz w:val="24"/>
          <w:szCs w:val="24"/>
          <w:cs/>
          <w:lang w:bidi="bn-IN"/>
        </w:rPr>
        <w:t>আর তারা ছিল আমা</w:t>
      </w:r>
      <w:r w:rsidR="00967B9C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967B9C">
        <w:rPr>
          <w:rFonts w:ascii="Kalpurush" w:hAnsi="Kalpurush" w:cs="Kalpurush"/>
          <w:sz w:val="24"/>
          <w:szCs w:val="24"/>
          <w:cs/>
          <w:lang w:bidi="bn-IN"/>
        </w:rPr>
        <w:t xml:space="preserve"> নি</w:t>
      </w:r>
      <w:r w:rsidR="008D771E" w:rsidRPr="005009C2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967B9C">
        <w:rPr>
          <w:rFonts w:ascii="Kalpurush" w:hAnsi="Kalpurush" w:cs="Kalpurush" w:hint="cs"/>
          <w:sz w:val="24"/>
          <w:szCs w:val="24"/>
          <w:cs/>
          <w:lang w:bidi="bn-BD"/>
        </w:rPr>
        <w:t>ট</w:t>
      </w:r>
      <w:r w:rsidR="008D771E" w:rsidRPr="005009C2">
        <w:rPr>
          <w:rFonts w:ascii="Kalpurush" w:hAnsi="Kalpurush" w:cs="Kalpurush"/>
          <w:sz w:val="24"/>
          <w:szCs w:val="24"/>
          <w:cs/>
          <w:lang w:bidi="bn-IN"/>
        </w:rPr>
        <w:t xml:space="preserve"> বিনয়ী। </w:t>
      </w:r>
      <w:r w:rsidR="008D771E" w:rsidRPr="005009C2">
        <w:rPr>
          <w:rFonts w:ascii="Kalpurush" w:hAnsi="Kalpurush" w:cs="Kalpurush"/>
          <w:sz w:val="24"/>
          <w:szCs w:val="24"/>
          <w:cs/>
          <w:lang w:bidi="bn-BD"/>
        </w:rPr>
        <w:t>[সূরা আল-আম্বিয়া</w:t>
      </w:r>
      <w:r w:rsidR="00F4007A" w:rsidRPr="005009C2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8D771E" w:rsidRPr="005009C2">
        <w:rPr>
          <w:rFonts w:ascii="Kalpurush" w:hAnsi="Kalpurush" w:cs="Kalpurush"/>
          <w:sz w:val="24"/>
          <w:szCs w:val="24"/>
          <w:cs/>
          <w:lang w:bidi="bn-BD"/>
        </w:rPr>
        <w:t>: ৯০]</w:t>
      </w:r>
    </w:p>
    <w:p w:rsidR="002B13C7" w:rsidRPr="005009C2" w:rsidRDefault="008D771E" w:rsidP="005009C2">
      <w:pPr>
        <w:bidi w:val="0"/>
        <w:spacing w:before="120" w:after="0"/>
        <w:jc w:val="both"/>
        <w:rPr>
          <w:rFonts w:ascii="Tahoma" w:hAnsi="Tahoma" w:cs="Kalpurush"/>
          <w:b/>
          <w:bCs/>
          <w:color w:val="8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ঈদুল আজহার বিধান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মুসলিম ভাই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আল্লাহর কৃতজ্ঞতা আদায় করছি যে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="00967B9C">
        <w:rPr>
          <w:rFonts w:ascii="Kalpurush" w:hAnsi="Kalpurush" w:cs="Kalpurush"/>
          <w:color w:val="000000"/>
          <w:sz w:val="24"/>
          <w:szCs w:val="24"/>
          <w:cs/>
          <w:lang w:bidi="bn-BD"/>
        </w:rPr>
        <w:t>তিনি তোমাকে দীর্ঘ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জীবি করেছেন</w:t>
      </w:r>
      <w:r w:rsidR="005009C2" w:rsidRPr="005009C2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যার ফলে তুমি আজকের এ দিনগুলোতে উপনীত হওয়ার সু</w:t>
      </w:r>
      <w:r w:rsidR="008D771E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যোগ লাভ করেছ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এবং আল্ল</w:t>
      </w:r>
      <w:r w:rsidR="00F4007A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াহর নৈকট্য অর্জন করার জন্য ইবাদ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ত ও নেক</w:t>
      </w:r>
      <w:r w:rsidR="008D771E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‘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আমল করার সুযোগ পেয়েছ।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ঈদ এ উম্মতের বৈশিষ্ট্য এবং দীনের একটি উজ্জল নিদর্শন। তোমার দায়িত্ব এটা গুরুত্ব ও সম্মানসহ গ্রহণ করা। আল্লাহ তা</w:t>
      </w:r>
      <w:r w:rsidR="008D771E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‘আলা বলেন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4D6845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ذَٰلِكَۖ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يُعَظِّمۡ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شَعَٰٓئِرَ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تَقۡوَى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ٱلۡقُلُوبِ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٣٢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٣٢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Tahoma" w:hAnsi="Tahoma" w:cs="Kalpurush"/>
          <w:sz w:val="24"/>
          <w:szCs w:val="24"/>
          <w:lang w:bidi="bn-BD"/>
        </w:rPr>
        <w:t xml:space="preserve">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এটাই হল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আল্লার বিধান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;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যে আল্লাহর নিদর্শনসমূহকে সম্মান করে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নিঃসন্দেহে তা অন্তরের তাকওয়া থেকেই।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[সূরা আল-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হ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জ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, আয়াত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: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৩২]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b/>
          <w:bCs/>
          <w:color w:val="8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ঈদের ব্যাপারে সংক্ষিপ্ত </w:t>
      </w:r>
      <w:r w:rsidR="008D771E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কিছু আদব ও আহকাম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Traditional Arabic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১. </w:t>
      </w:r>
      <w:r w:rsidR="008D771E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তাকবীর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আরাফার দিনের ফজর থেকে শুরু করে তাশরীকের দিনের শেষ পর্যন্ত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তথা জিলহজ মাসের তের তারিখের আসর পর্যন্ত তাকবীর বলা। আল্লাহ তা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‘আলা বলেন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4D6845" w:rsidP="005009C2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وَٱذۡكُرُواْ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فِيٓ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أَيَّامٖ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مَّعۡدُودَٰتٖۚ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٢٠٣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5009C2" w:rsidRPr="005009C2">
        <w:rPr>
          <w:rFonts w:ascii="Tahoma" w:hAnsi="Tahoma" w:cs="Kalpurush"/>
          <w:sz w:val="24"/>
          <w:szCs w:val="24"/>
          <w:lang w:bidi="bn-BD"/>
        </w:rPr>
        <w:t xml:space="preserve"> </w:t>
      </w:r>
      <w:r w:rsidR="008D771E"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আর তোমরা আল্লাহকে স্মরণ কর নির্দিষ্ট দিনসমূহে।</w:t>
      </w:r>
      <w:r w:rsidR="008D771E" w:rsidRPr="005009C2">
        <w:rPr>
          <w:rFonts w:ascii="SutonnyMJ" w:hAnsi="SutonnyMJ" w:cs="Kalpurush" w:hint="cs"/>
          <w:sz w:val="24"/>
          <w:szCs w:val="24"/>
          <w:cs/>
          <w:lang w:bidi="bn-BD"/>
        </w:rPr>
        <w:t>” [সূরা আল-বাকারা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>, আয়াত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: ২০৩</w:t>
      </w:r>
      <w:r w:rsidR="008D771E" w:rsidRPr="005009C2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2B13C7" w:rsidRPr="005009C2" w:rsidRDefault="008D771E" w:rsidP="005009C2">
      <w:pPr>
        <w:bidi w:val="0"/>
        <w:spacing w:before="120" w:after="0"/>
        <w:jc w:val="both"/>
        <w:rPr>
          <w:rFonts w:ascii="Tahoma" w:hAnsi="Tahoma" w:cs="Kalpurush"/>
          <w:b/>
          <w:bCs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000000"/>
          <w:sz w:val="24"/>
          <w:szCs w:val="24"/>
          <w:cs/>
          <w:lang w:bidi="bn-BD"/>
        </w:rPr>
        <w:t>তাকবীর বলার পদ্ধতি</w:t>
      </w:r>
      <w:r w:rsidR="002B13C7" w:rsidRPr="005009C2">
        <w:rPr>
          <w:rFonts w:ascii="Tahoma" w:hAnsi="Tahoma" w:cs="Kalpurush" w:hint="cs"/>
          <w:b/>
          <w:bCs/>
          <w:color w:val="000000"/>
          <w:sz w:val="24"/>
          <w:szCs w:val="24"/>
          <w:cs/>
          <w:lang w:bidi="bn-BD"/>
        </w:rPr>
        <w:t>:</w:t>
      </w:r>
    </w:p>
    <w:p w:rsidR="002B13C7" w:rsidRPr="00417B54" w:rsidRDefault="002B13C7" w:rsidP="00417B54">
      <w:pPr>
        <w:spacing w:before="120" w:after="0"/>
        <w:jc w:val="both"/>
        <w:rPr>
          <w:rFonts w:ascii="Tahoma" w:hAnsi="Tahoma" w:cs="KFGQPC Uthman Taha Naskh"/>
          <w:color w:val="2F5496" w:themeColor="accent5" w:themeShade="BF"/>
          <w:sz w:val="24"/>
          <w:szCs w:val="24"/>
        </w:rPr>
      </w:pPr>
      <w:r w:rsidRPr="00417B54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الله أكبر، الله أكبر، لا</w:t>
      </w:r>
      <w:r w:rsidRPr="00417B54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 xml:space="preserve"> </w:t>
      </w:r>
      <w:r w:rsidRPr="00417B54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إله إلا الله والله أكبر، الله أكبر ولله الحمد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আল্লাহর যিকির বুলন্দ ও সর্বত্র ব্যাপক করার নিয়তে পুরুষদের জন্য মসজিদে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বাজারে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বাড়িতে ও সালাতের পশ্চাতে উচ্চ স্বরে তাকবীর পাঠ করা সুন্নত।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২. </w:t>
      </w:r>
      <w:r w:rsidR="008D771E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কুরবানী করা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ঈদের দিন ঈদের সালাতের পর কুরবানী করা। রাসূলুল্লাহ সাল্লাল্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লাহু আলাইহি ওয়াসাল্লাম বলেছেন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8D771E" w:rsidRPr="005009C2" w:rsidRDefault="004D6845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«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من ذبح قبل أن يصلي فليعد مكانها أخرى، ومن لم يذبح فليذبح</w:t>
      </w: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»</w:t>
      </w:r>
      <w:r w:rsidR="00F4007A" w:rsidRPr="005009C2">
        <w:rPr>
          <w:rFonts w:ascii="Tahoma" w:hAnsi="Tahoma" w:hint="cs"/>
          <w:color w:val="2F5496" w:themeColor="accent5" w:themeShade="BF"/>
          <w:sz w:val="24"/>
          <w:szCs w:val="24"/>
          <w:rtl/>
        </w:rPr>
        <w:t>.</w:t>
      </w:r>
      <w:r w:rsidR="005009C2" w:rsidRPr="005009C2">
        <w:rPr>
          <w:rFonts w:ascii="Tahoma" w:hAnsi="Tahoma" w:cs="Kalpurush" w:hint="cs"/>
          <w:color w:val="2F5496" w:themeColor="accent5" w:themeShade="BF"/>
          <w:sz w:val="24"/>
          <w:szCs w:val="24"/>
          <w:cs/>
          <w:lang w:bidi="bn-BD"/>
        </w:rPr>
        <w:t xml:space="preserve">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যে ব্যক্তি ঈদের আগে যবেহ করল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তার উচিত তার জায়গায় আরেকটি কুরবানী করা। আর যে এখনো কুরবানী করে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নি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তার উচিত এখন কুরবানী করা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”</w:t>
      </w:r>
      <w:r w:rsidR="002B13C7" w:rsidRPr="00967B9C">
        <w:rPr>
          <w:rFonts w:ascii="Tahoma" w:hAnsi="Tahoma" w:cs="SolaimanLipi" w:hint="cs"/>
          <w:color w:val="000000"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Tahoma" w:hAnsi="Tahoma" w:cs="Kalpurush"/>
          <w:color w:val="000000"/>
          <w:sz w:val="24"/>
          <w:szCs w:val="24"/>
          <w:cs/>
          <w:lang w:bidi="bn-BD"/>
        </w:rPr>
        <w:footnoteReference w:id="7"/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কুরবানী করার সময় চার দিন। অর্থাৎ নহরের দিন এবং তার পরবর্তী তাশরীকের তিন দিন। যেহেতু রাসূলূল্লাহ সাল্লাল্লাহু আলাইহি ওয়াসাল্লাম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বলেছেন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: </w:t>
      </w:r>
    </w:p>
    <w:p w:rsidR="002B13C7" w:rsidRPr="005009C2" w:rsidRDefault="004D6845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lastRenderedPageBreak/>
        <w:t>«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ك</w:t>
      </w:r>
      <w:r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ل أيام التشريق ذبح</w:t>
      </w: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».</w:t>
      </w:r>
      <w:r w:rsidR="005009C2" w:rsidRPr="005009C2">
        <w:rPr>
          <w:rFonts w:ascii="Tahoma" w:hAnsi="Tahoma" w:cs="Kalpurush" w:hint="cs"/>
          <w:color w:val="2F5496" w:themeColor="accent5" w:themeShade="BF"/>
          <w:sz w:val="24"/>
          <w:szCs w:val="24"/>
          <w:cs/>
          <w:lang w:bidi="bn-BD"/>
        </w:rPr>
        <w:t xml:space="preserve">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তাশরীকের দিন কুরবানীর দিন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”</w:t>
      </w:r>
      <w:r w:rsidR="002B13C7" w:rsidRPr="00967B9C">
        <w:rPr>
          <w:rFonts w:ascii="Tahoma" w:hAnsi="Tahoma" w:cs="SolaimanLipi" w:hint="cs"/>
          <w:color w:val="000000"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Tahoma" w:hAnsi="Tahoma" w:cs="Kalpurush"/>
          <w:color w:val="000000"/>
          <w:sz w:val="24"/>
          <w:szCs w:val="24"/>
          <w:cs/>
          <w:lang w:bidi="bn-BD"/>
        </w:rPr>
        <w:footnoteReference w:id="8"/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</w:t>
      </w:r>
    </w:p>
    <w:p w:rsidR="002B13C7" w:rsidRPr="005009C2" w:rsidRDefault="002B13C7" w:rsidP="00967B9C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৩. পুরুষদ</w:t>
      </w:r>
      <w:r w:rsidR="008D771E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ের জন্য গোসল করা ও সুগন্ধি মাখা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সুন্দর কাপড় পরিধান করা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টা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খ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নু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র নিচে কাপড় পরিধান না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করা</w:t>
      </w:r>
      <w:r w:rsidR="008D771E" w:rsidRPr="005009C2">
        <w:rPr>
          <w:rFonts w:ascii="Kalpurush" w:hAnsi="Kalpurush" w:cs="Kalpurush"/>
          <w:sz w:val="24"/>
          <w:szCs w:val="24"/>
          <w:cs/>
          <w:lang w:bidi="bn-BD"/>
        </w:rPr>
        <w:t xml:space="preserve"> এবং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কাপড়ের ক্ষেত্রে অপচয় না করা। দাঁড়ি না মুণ্ডানো</w:t>
      </w:r>
      <w:r w:rsidR="00967B9C">
        <w:rPr>
          <w:rFonts w:ascii="Kalpurush" w:hAnsi="Kalpurush" w:cs="SolaimanLipi" w:hint="cs"/>
          <w:sz w:val="24"/>
          <w:szCs w:val="24"/>
          <w:cs/>
          <w:lang w:bidi="bn-BD"/>
        </w:rPr>
        <w:t xml:space="preserve">, কারণ দাঁড়ি মুণ্ডানো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হারাম। নারীদের জন্য ঈদগাহে যাওয়া বৈধ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তবে আতর ও সৌন্দর্য প্রদর্শন পরিহার করে। মুসলিম নারীদের জন্য কখনো শোভা পায় না যে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সে আল্লাহর ইবাদাতের জন্য তাঁরই গুনা</w:t>
      </w:r>
      <w:r w:rsidR="00967B9C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হে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লিপ্ত হয়ে ধর্মীয় কোন</w:t>
      </w:r>
      <w:r w:rsidR="008D771E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ো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ইবাদাতে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অংশ গ্রহণ করবে। যেমন সৌন্দর্য প্রদর্শন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সু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গন্ধি ব্যবহার ইত্যাদি করে ঈদগাহে উপস্থিত হওয়া।</w:t>
      </w:r>
    </w:p>
    <w:p w:rsidR="002B13C7" w:rsidRPr="005009C2" w:rsidRDefault="002B13C7" w:rsidP="00417B54">
      <w:pPr>
        <w:bidi w:val="0"/>
        <w:spacing w:before="120"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009C2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৪. কুরবানীর গো</w:t>
      </w:r>
      <w:r w:rsidR="00417B54"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bn-BD"/>
        </w:rPr>
        <w:t>শত</w:t>
      </w:r>
      <w:r w:rsidRPr="005009C2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 xml:space="preserve"> ভক্ষণ করা</w:t>
      </w:r>
      <w:r w:rsidR="008D771E" w:rsidRPr="005009C2">
        <w:rPr>
          <w:rFonts w:ascii="Kalpurush" w:hAnsi="Kalpurush" w:cs="Kalpurush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ঈদুল আ</w:t>
      </w:r>
      <w:r w:rsidR="008D771E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য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হার দিন রাসূলূল্লাহ সাল্লাল্লাহু আলাইহি ওয়াসাল্লাম খানা খেতেন না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যতক্ষণ না তিনি ঈদগাহ থেকে ফিরে আসতেন</w:t>
      </w:r>
      <w:r w:rsidR="005009C2" w:rsidRPr="005009C2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অতঃপর তিনি কুরবানী গো</w:t>
      </w:r>
      <w:r w:rsidR="00F4007A" w:rsidRPr="005009C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শত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থেকে ভক্ষণ করতেন।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৫. সম্ভব হলে </w:t>
      </w:r>
      <w:r w:rsidR="00F4007A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ঈদগাহে হেঁটে</w:t>
      </w:r>
      <w:r w:rsidR="008D771E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 ঈদগাহে যাওয়া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ঈদগাহতেই সালাত আদায় করা সুন্নত। তবে বৃষ্টি বা অন্য কোন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কারণে মসজিদে পড়া বৈধ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যেহেতু রাসূলুল্লাহ সাল্লাল্লাহু আলাইহি ওয়াসাল্লাম তা পড়েছেন।</w:t>
      </w:r>
    </w:p>
    <w:p w:rsidR="002B13C7" w:rsidRPr="005009C2" w:rsidRDefault="00967B9C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৬. মুসলিম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দের সাথে সালাত আদায় করা এবং </w:t>
      </w:r>
      <w:r w:rsidR="00F4007A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খুৎ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বায় অংশ গ্রহণ করা: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উলামায়ে কি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রামদের প্রসিদ্ধ ও বিশুদ্ধ মত হচ্ছে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ঈদের সালাত ওয়াজি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ব। এটাই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ইবন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তাইমি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য়্যাহ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যেমন আল্লাহ তা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‘আলা বলেন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4D6845" w:rsidP="00417B54">
      <w:pPr>
        <w:spacing w:before="120" w:after="0"/>
        <w:jc w:val="both"/>
        <w:rPr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فَصَلِّ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لِرَبِّكَ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وَٱنۡحَرۡ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الكوثر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8D771E" w:rsidP="005009C2">
      <w:pPr>
        <w:bidi w:val="0"/>
        <w:spacing w:before="120" w:after="0"/>
        <w:jc w:val="both"/>
        <w:rPr>
          <w:rFonts w:ascii="SutonnyMJ" w:eastAsia="SimSun" w:hAnsi="SutonnyMJ" w:cs="Kalpurush"/>
          <w:sz w:val="24"/>
          <w:szCs w:val="24"/>
          <w:lang w:eastAsia="zh-CN" w:bidi="bn-BD"/>
        </w:rPr>
      </w:pP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“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অতএব</w:t>
      </w:r>
      <w:r w:rsidR="00417B54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,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তোমরা রবের উদ্দেশ্যেই সালাত পড় এবং নহর কর।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” [সূরা আল-কাউসার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, আয়াত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: ২]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উপযুক্ত কোন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কারণ ছাড়া ঈদের সাল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াতের ওয়াজিব রহিত হবে না। মুসলিম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দের সাথে নারীরাও ঈদের সালাতে 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উপস্থিত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হবে। এমনকি ঋতুবতী নারী ও য</w:t>
      </w:r>
      <w:r w:rsidR="008D771E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ু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বতী মেয়েরা। তবে ঋতুবতী নারীরা ঈদগাহ থেকে দূরে অবস্থান করবে।</w:t>
      </w:r>
    </w:p>
    <w:p w:rsidR="002B13C7" w:rsidRPr="005009C2" w:rsidRDefault="008D771E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৭. রাস্তা পরিবর্তন করা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এক রাস্তা দিয়ে ঈদগাহে যাওয়া ও অপর রাস্তা দিয়ে ঈদগাহ থেকে বাড়ি ফেরা মুস্তাহাব। যেহেতু তা রাসূলুল্লাহ সাল্লাল্লাহু আলাহি ওয়াসাল্লাম করেছেন।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Vrinda" w:hAnsi="Vrinda" w:cs="Kalpurush"/>
          <w:color w:val="8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৮. ঈদের সুভেচ্ছা জানানো: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ঈদের দিন একে অপরকে সুভেচ্ছা বিনিময় </w:t>
      </w:r>
      <w:r w:rsidR="008D771E" w:rsidRPr="005009C2">
        <w:rPr>
          <w:rFonts w:ascii="Tahoma" w:hAnsi="Tahoma" w:cs="Kalpurush" w:hint="cs"/>
          <w:sz w:val="24"/>
          <w:szCs w:val="24"/>
          <w:cs/>
          <w:lang w:bidi="bn-BD"/>
        </w:rPr>
        <w:t>করা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:</w:t>
      </w:r>
      <w:r w:rsidR="005009C2" w:rsidRPr="005009C2">
        <w:rPr>
          <w:rFonts w:ascii="Vrinda" w:hAnsi="Vrinda" w:cs="Kalpurush"/>
          <w:sz w:val="24"/>
          <w:szCs w:val="24"/>
          <w:lang w:bidi="bn-BD"/>
        </w:rPr>
        <w:t xml:space="preserve"> </w:t>
      </w:r>
      <w:r w:rsidR="008D771E" w:rsidRPr="005009C2">
        <w:rPr>
          <w:rFonts w:ascii="Vrinda" w:hAnsi="Vrinda" w:cs="Kalpurush" w:hint="cs"/>
          <w:sz w:val="24"/>
          <w:szCs w:val="24"/>
          <w:cs/>
          <w:lang w:bidi="bn-BD"/>
        </w:rPr>
        <w:t>যেমন বলা</w:t>
      </w:r>
      <w:r w:rsidRPr="005009C2">
        <w:rPr>
          <w:rFonts w:ascii="Vrinda" w:hAnsi="Vrinda" w:cs="Kalpurush" w:hint="cs"/>
          <w:sz w:val="24"/>
          <w:szCs w:val="24"/>
          <w:cs/>
          <w:lang w:bidi="bn-BD"/>
        </w:rPr>
        <w:t>:</w:t>
      </w:r>
      <w:r w:rsidRPr="005009C2">
        <w:rPr>
          <w:rFonts w:ascii="Vrinda" w:hAnsi="Vrinda" w:cs="Kalpurush" w:hint="cs"/>
          <w:color w:val="800000"/>
          <w:sz w:val="24"/>
          <w:szCs w:val="24"/>
          <w:cs/>
          <w:lang w:bidi="bn-BD"/>
        </w:rPr>
        <w:t xml:space="preserve"> </w:t>
      </w:r>
    </w:p>
    <w:p w:rsidR="0000216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FGQPC Uthman Taha Naskh"/>
          <w:color w:val="000000"/>
          <w:sz w:val="24"/>
          <w:szCs w:val="24"/>
          <w:rtl/>
        </w:rPr>
        <w:t>تقبل الله منا ومنكم.</w:t>
      </w:r>
      <w:r w:rsidRPr="005009C2">
        <w:rPr>
          <w:rFonts w:ascii="Tahoma" w:hAnsi="Tahoma" w:cs="KFGQPC Uthman Taha Naskh" w:hint="cs"/>
          <w:color w:val="000000"/>
          <w:sz w:val="24"/>
          <w:szCs w:val="24"/>
          <w:rtl/>
        </w:rPr>
        <w:t xml:space="preserve"> أو تقبل الله منا ومنكم صالح الأعمال.</w:t>
      </w:r>
      <w:r w:rsidR="005009C2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আল্লাহ আমাদের থেকে ও তোমাদের থেকে 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কবুল করুন, অথবা আল্লাহ আমাদের থেকে এবং তোমাদের থেকে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নেক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‘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আমলসমূহ কবুল করুন।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”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বা এ ধরণের অন্য কিছু বলা।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b/>
          <w:bCs/>
          <w:color w:val="8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এ দি</w:t>
      </w:r>
      <w:r w:rsidR="00967B9C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নগুলোতে সাধারণভাবে ঘটে যাওয়া কিছু বি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দ</w:t>
      </w:r>
      <w:r w:rsidR="0000216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আত ও ভুল ভ্রা</w:t>
      </w:r>
      <w:r w:rsidR="005009C2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ন্তি থেকে সকলের সতর্ক থাকা জরুরি</w:t>
      </w:r>
      <w:r w:rsidR="0000216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১. সম্মিলিত তাকবীর বলা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এক আওয়াজে অথবা একজনের বলার পর সকলের সমস্বরে বলা থেকে বিরত থাকা।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২. ঈ</w:t>
      </w:r>
      <w:r w:rsidR="0000216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দের দিন হারাম জিনিসে লিপ্ত হওয়া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গান শোনা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ফিল্ম দেখা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বেগানা নারী-পুরুষের সাথে মেলামেশা করা ইত্যাদি পরিত্যাগ করা।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৩. কুরবানী করার পূর্বে চুল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নখ ইত্যাদি কর্তন করা</w:t>
      </w:r>
      <w:r w:rsidR="0000216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রাসূলুল্লাহ সাল্লাল্লাহু আলাইহি ওয়াসাল্লাম কুরবানী দাতাকে জিলহজ মাসের আরম্ভ থেকে কুরবানী করা পর্যন্ত তা থেকে বিরত থাকতে বলেছেন।</w:t>
      </w:r>
    </w:p>
    <w:p w:rsidR="002B13C7" w:rsidRPr="005009C2" w:rsidRDefault="00967B9C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lastRenderedPageBreak/>
        <w:t>৪. অ</w:t>
      </w:r>
      <w:r w:rsidR="0000216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পচয় ও সীমালঙ্ঘন করা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এমন খরচ করা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যার পিছনে কোন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উদ্দেশ্য নেই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যার কোন</w:t>
      </w:r>
      <w:r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ফায়দা নেই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আর না আছে যার কোন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উপকার। আল্লাহ তা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আলা বলেছেন :</w:t>
      </w:r>
    </w:p>
    <w:p w:rsidR="002B13C7" w:rsidRPr="005009C2" w:rsidRDefault="004D6845" w:rsidP="00417B54">
      <w:pPr>
        <w:spacing w:before="120" w:after="0"/>
        <w:jc w:val="both"/>
        <w:rPr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تُسۡرِفُوٓاْۚ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ٱلۡمُسۡرِفِينَ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١٤١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আর তোমরা অপচয় করো না। নিশ্চয় তিনি অপচয়কারীদেরকে ভালবাসেন না।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”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[সূরা আর-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আন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আম</w:t>
      </w:r>
      <w:r w:rsidR="00F4007A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, আয়াত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 ১৪১]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b/>
          <w:bCs/>
          <w:color w:val="8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করবানীর বৈধতা ও তার কতক বিধান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: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কুরবানীর অনুমোদনের ব্যাপারে আল্লাহ তা‌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আলা বলেন। </w:t>
      </w:r>
    </w:p>
    <w:p w:rsidR="002B13C7" w:rsidRPr="005009C2" w:rsidRDefault="004D6845" w:rsidP="00417B54">
      <w:pPr>
        <w:spacing w:before="120" w:after="0"/>
        <w:jc w:val="both"/>
        <w:rPr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فَصَلِّ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لِرَبِّكَ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وَٱنۡحَرۡ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الكوثر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SutonnyMJ" w:eastAsia="SimSun" w:hAnsi="SutonnyMJ" w:cs="Kalpurush"/>
          <w:sz w:val="24"/>
          <w:szCs w:val="24"/>
          <w:lang w:eastAsia="zh-CN" w:bidi="bn-BD"/>
        </w:rPr>
      </w:pP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“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অতএব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,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তোমরা রবের উদ্দেশ্যেই সালাত পড় এবং নহর কর।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”</w:t>
      </w:r>
      <w:r w:rsidR="002B13C7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 xml:space="preserve"> 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[সুরা আল-কাউসার</w:t>
      </w:r>
      <w:r w:rsidR="00F4007A"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, আয়াত</w:t>
      </w:r>
      <w:r w:rsidRPr="005009C2">
        <w:rPr>
          <w:rFonts w:ascii="SutonnyMJ" w:eastAsia="SimSun" w:hAnsi="SutonnyMJ" w:cs="Kalpurush" w:hint="cs"/>
          <w:sz w:val="24"/>
          <w:szCs w:val="24"/>
          <w:cs/>
          <w:lang w:eastAsia="zh-CN" w:bidi="bn-BD"/>
        </w:rPr>
        <w:t>: ২]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তিনি আরো বলেন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4D6845" w:rsidP="005009C2">
      <w:pPr>
        <w:spacing w:before="120" w:after="0"/>
        <w:jc w:val="both"/>
        <w:rPr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وَٱلۡبُدۡنَ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جَعَلۡنَٰهَا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شَعَٰٓئِرِ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>আর কুরবানীর উটকে আমরা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তোমাদের জন্য আল্লাহর অন্যতম নিদর্শন বানিয়েছি।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”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</w:t>
      </w:r>
      <w:r w:rsidR="004D6845" w:rsidRPr="005009C2">
        <w:rPr>
          <w:rFonts w:ascii="SutonnyMJ" w:hAnsi="SutonnyMJ" w:cs="Kalpurush" w:hint="cs"/>
          <w:sz w:val="24"/>
          <w:szCs w:val="24"/>
          <w:cs/>
          <w:lang w:bidi="bn-BD"/>
        </w:rPr>
        <w:t>[সুরা আল-হ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জ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>, আয়াত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: ৩৬]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কুরবানী সুন্নতে মুয়াক্কাদা। সামর্থ থাকা সত্বে তা ত্যাগ করা মাকরুহ। আনাস রাদি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য়া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ল্লাহু আনহুর হাদীসে রয়েছে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যা বুখারী ও 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মুসলিম বর্ণনা করেছেন। তারা বলেন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4D6845" w:rsidP="005009C2">
      <w:pPr>
        <w:spacing w:before="120" w:after="0"/>
        <w:jc w:val="both"/>
        <w:rPr>
          <w:rFonts w:ascii="Arial" w:hAnsi="Arial" w:cs="KFGQPC Uthman Taha Naskh"/>
          <w:color w:val="2F5496" w:themeColor="accent5" w:themeShade="BF"/>
          <w:sz w:val="24"/>
          <w:szCs w:val="24"/>
        </w:rPr>
      </w:pPr>
      <w:r w:rsidRPr="005009C2">
        <w:rPr>
          <w:rFonts w:cs="KFGQPC Uthman Taha Naskh" w:hint="cs"/>
          <w:color w:val="2F5496" w:themeColor="accent5" w:themeShade="BF"/>
          <w:sz w:val="24"/>
          <w:szCs w:val="24"/>
          <w:rtl/>
        </w:rPr>
        <w:t>«</w:t>
      </w:r>
      <w:r w:rsidR="002B13C7" w:rsidRPr="005009C2">
        <w:rPr>
          <w:rFonts w:cs="KFGQPC Uthman Taha Naskh"/>
          <w:color w:val="2F5496" w:themeColor="accent5" w:themeShade="BF"/>
          <w:sz w:val="24"/>
          <w:szCs w:val="24"/>
          <w:rtl/>
        </w:rPr>
        <w:t xml:space="preserve">أن النبي </w:t>
      </w:r>
      <w:r w:rsidR="002B13C7" w:rsidRPr="005009C2">
        <w:rPr>
          <w:rFonts w:cs="KFGQPC Uthman Taha Naskh" w:hint="cs"/>
          <w:color w:val="2F5496" w:themeColor="accent5" w:themeShade="BF"/>
          <w:sz w:val="24"/>
          <w:szCs w:val="24"/>
          <w:rtl/>
          <w:lang w:bidi="ar-EG"/>
        </w:rPr>
        <w:t xml:space="preserve">صلى الله عليه وسلم </w:t>
      </w:r>
      <w:r w:rsidR="002B13C7" w:rsidRPr="005009C2">
        <w:rPr>
          <w:rFonts w:cs="KFGQPC Uthman Taha Naskh"/>
          <w:color w:val="2F5496" w:themeColor="accent5" w:themeShade="BF"/>
          <w:sz w:val="24"/>
          <w:szCs w:val="24"/>
          <w:rtl/>
        </w:rPr>
        <w:t xml:space="preserve"> ضحى بكبشين أملحين أقرنين ذبحهما بيده وسمى وكبر</w:t>
      </w:r>
      <w:r w:rsidRPr="005009C2">
        <w:rPr>
          <w:rFonts w:cs="KFGQPC Uthman Taha Naskh" w:hint="cs"/>
          <w:color w:val="2F5496" w:themeColor="accent5" w:themeShade="BF"/>
          <w:sz w:val="24"/>
          <w:szCs w:val="24"/>
          <w:rtl/>
        </w:rPr>
        <w:t>»</w:t>
      </w:r>
      <w:r w:rsidR="002B13C7" w:rsidRPr="005009C2">
        <w:rPr>
          <w:rFonts w:cs="KFGQPC Uthman Taha Naskh"/>
          <w:color w:val="2F5496" w:themeColor="accent5" w:themeShade="BF"/>
          <w:sz w:val="24"/>
          <w:szCs w:val="24"/>
          <w:rtl/>
        </w:rPr>
        <w:t>.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রাসূলুল্লাহ সাল্লাল্লাহু আলাইহি ওয়াসাল্লাম তর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ো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তাজা ও শিং ওয়ালা দুটি মেষ নিজ হাতে যবেহ করেছেন এবং তিনি তাতে বিসমিল্লাহ ও তাকবীর বলেছেন।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”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কুরবানীর পশু</w:t>
      </w:r>
      <w:r w:rsidR="002B13C7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: 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উট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গরু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-মহিষ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ও বকরী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-ছাগল-মেষ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ছাড়া কুরবানী শুদ্ধ নয়। আল্লাহ তা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‘আলা বলেন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4D6845" w:rsidP="005009C2">
      <w:pPr>
        <w:spacing w:before="120" w:after="0"/>
        <w:jc w:val="both"/>
        <w:rPr>
          <w:rStyle w:val="Strong"/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لِّيَذۡكُرُواْ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ٱسۡمَ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رَزَقَهُم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مِّنۢ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بَهِيمَةِ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ٱلۡأَنۡعَٰمِۗ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٣٤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যাতে তারা আল্লাহর নাম স্মরণ করতে পারে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যেসমস্ত </w:t>
      </w:r>
      <w:r w:rsidR="00967B9C">
        <w:rPr>
          <w:rFonts w:ascii="SutonnyMJ" w:hAnsi="SutonnyMJ" w:cs="Kalpurush" w:hint="cs"/>
          <w:sz w:val="24"/>
          <w:szCs w:val="24"/>
          <w:cs/>
          <w:lang w:bidi="bn-BD"/>
        </w:rPr>
        <w:t xml:space="preserve">গৃহপালিত চতুষ্পদ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জন্তু তিনি রিযিক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 হিসেবে দিয়েছেন তার উপর।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[সুরা আল-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হ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জ</w:t>
      </w:r>
      <w:r w:rsidR="00F4007A" w:rsidRPr="005009C2">
        <w:rPr>
          <w:rFonts w:ascii="SutonnyMJ" w:hAnsi="SutonnyMJ" w:cs="Kalpurush" w:hint="cs"/>
          <w:sz w:val="24"/>
          <w:szCs w:val="24"/>
          <w:cs/>
          <w:lang w:bidi="bn-BD"/>
        </w:rPr>
        <w:t>, আয়াত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: ৩৪]</w:t>
      </w:r>
    </w:p>
    <w:p w:rsidR="004D6845" w:rsidRPr="005009C2" w:rsidRDefault="002B13C7" w:rsidP="005009C2">
      <w:pPr>
        <w:bidi w:val="0"/>
        <w:spacing w:before="120" w:after="0"/>
        <w:jc w:val="both"/>
        <w:rPr>
          <w:rStyle w:val="Strong"/>
          <w:rFonts w:ascii="Tahoma" w:hAnsi="Tahoma"/>
          <w:b w:val="0"/>
          <w:bCs w:val="0"/>
          <w:sz w:val="24"/>
          <w:szCs w:val="24"/>
          <w:rtl/>
        </w:rPr>
      </w:pPr>
      <w:r w:rsidRPr="005009C2">
        <w:rPr>
          <w:rStyle w:val="Strong"/>
          <w:rFonts w:ascii="Tahoma" w:hAnsi="Tahoma" w:cs="Kalpurush" w:hint="cs"/>
          <w:color w:val="800000"/>
          <w:sz w:val="24"/>
          <w:szCs w:val="24"/>
          <w:cs/>
          <w:lang w:bidi="bn-BD"/>
        </w:rPr>
        <w:t>কুরবানী শুদ্ধ হওয়ার জ</w:t>
      </w:r>
      <w:r w:rsidR="00002167" w:rsidRPr="005009C2">
        <w:rPr>
          <w:rStyle w:val="Strong"/>
          <w:rFonts w:ascii="Tahoma" w:hAnsi="Tahoma" w:cs="Kalpurush" w:hint="cs"/>
          <w:color w:val="800000"/>
          <w:sz w:val="24"/>
          <w:szCs w:val="24"/>
          <w:cs/>
          <w:lang w:bidi="bn-BD"/>
        </w:rPr>
        <w:t>ন্য ত্রুটি মুক্ত পশু হওয়া জরুরী</w:t>
      </w:r>
      <w:r w:rsidRPr="005009C2">
        <w:rPr>
          <w:rStyle w:val="Strong"/>
          <w:rFonts w:ascii="Tahoma" w:hAnsi="Tahoma" w:cs="Kalpurush" w:hint="cs"/>
          <w:color w:val="800000"/>
          <w:sz w:val="24"/>
          <w:szCs w:val="24"/>
          <w:cs/>
          <w:lang w:bidi="bn-BD"/>
        </w:rPr>
        <w:t>:</w:t>
      </w:r>
      <w:r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 xml:space="preserve"> </w:t>
      </w:r>
    </w:p>
    <w:p w:rsidR="002B13C7" w:rsidRPr="005009C2" w:rsidRDefault="004D6845" w:rsidP="005009C2">
      <w:pPr>
        <w:bidi w:val="0"/>
        <w:spacing w:before="120" w:after="0"/>
        <w:jc w:val="both"/>
        <w:rPr>
          <w:rStyle w:val="Strong"/>
          <w:rFonts w:ascii="Tahoma" w:hAnsi="Tahoma" w:cs="Kalpurush"/>
          <w:b w:val="0"/>
          <w:bCs w:val="0"/>
          <w:sz w:val="24"/>
          <w:szCs w:val="24"/>
          <w:lang w:bidi="bn-BD"/>
        </w:rPr>
      </w:pPr>
      <w:r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রাসূলুল্লাহ সাল্লাল্লাহু আলাইহ</w:t>
      </w:r>
      <w:r w:rsidR="00967B9C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ি</w:t>
      </w:r>
      <w:r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 xml:space="preserve"> ওয়াসাল্লাম বলেছেন:</w:t>
      </w:r>
    </w:p>
    <w:p w:rsidR="002B13C7" w:rsidRPr="005009C2" w:rsidRDefault="004D6845" w:rsidP="00967B9C">
      <w:pPr>
        <w:bidi w:val="0"/>
        <w:spacing w:before="120" w:after="0"/>
        <w:jc w:val="both"/>
        <w:rPr>
          <w:rStyle w:val="Strong"/>
          <w:rFonts w:ascii="Tahoma" w:hAnsi="Tahoma" w:cs="Kalpurush"/>
          <w:b w:val="0"/>
          <w:bCs w:val="0"/>
          <w:sz w:val="24"/>
          <w:szCs w:val="24"/>
          <w:lang w:bidi="bn-BD"/>
        </w:rPr>
      </w:pP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«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أربعة لا تجزئ في الأضاحي: العوراء البيّن عورها، والمريضة البيّن مرضها، والعرجاء البيّن ضلعها، والعجفاء التي لا تنقي</w:t>
      </w:r>
      <w:r w:rsidR="00F4007A"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».</w:t>
      </w:r>
      <w:r w:rsidR="005009C2" w:rsidRPr="005009C2">
        <w:rPr>
          <w:rFonts w:ascii="Tahoma" w:hAnsi="Tahoma" w:cs="Kalpurush" w:hint="cs"/>
          <w:color w:val="2F5496" w:themeColor="accent5" w:themeShade="BF"/>
          <w:sz w:val="24"/>
          <w:szCs w:val="24"/>
          <w:lang w:bidi="bn-BD"/>
        </w:rPr>
        <w:t xml:space="preserve"> </w:t>
      </w:r>
      <w:r w:rsidR="0000216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“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কু</w:t>
      </w:r>
      <w:r w:rsidR="0000216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 xml:space="preserve">রবানীর পশুতে চারটি দোষ </w:t>
      </w:r>
      <w:r w:rsidR="00967B9C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থাকা চলবে না</w:t>
      </w:r>
      <w:r w:rsidR="0000216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: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 xml:space="preserve"> স্পষ্ট কানা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lang w:bidi="bn-BD"/>
        </w:rPr>
        <w:t xml:space="preserve"> 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স্পষ্ট অসুস্থ্য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lang w:bidi="bn-BD"/>
        </w:rPr>
        <w:t xml:space="preserve"> 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হাড্ডিসার ও ল্যাংড়া পশু</w:t>
      </w:r>
      <w:r w:rsidR="005009C2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”</w:t>
      </w:r>
      <w:r w:rsidR="005009C2" w:rsidRPr="00967B9C">
        <w:rPr>
          <w:rStyle w:val="Strong"/>
          <w:rFonts w:ascii="Tahoma" w:hAnsi="Tahoma" w:cs="SolaimanLipi" w:hint="cs"/>
          <w:b w:val="0"/>
          <w:bCs w:val="0"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Tahoma" w:hAnsi="Tahoma" w:cs="Kalpurush"/>
          <w:sz w:val="24"/>
          <w:szCs w:val="24"/>
          <w:cs/>
          <w:lang w:bidi="bn-BD"/>
        </w:rPr>
        <w:footnoteReference w:id="9"/>
      </w:r>
    </w:p>
    <w:p w:rsidR="002B13C7" w:rsidRPr="005009C2" w:rsidRDefault="00002167" w:rsidP="005009C2">
      <w:pPr>
        <w:bidi w:val="0"/>
        <w:spacing w:before="120" w:after="0"/>
        <w:jc w:val="both"/>
        <w:rPr>
          <w:rStyle w:val="Strong"/>
          <w:rFonts w:ascii="Tahoma" w:hAnsi="Tahoma" w:cs="Kalpurush"/>
          <w:b w:val="0"/>
          <w:bCs w:val="0"/>
          <w:color w:val="008000"/>
          <w:sz w:val="24"/>
          <w:szCs w:val="24"/>
          <w:lang w:bidi="bn-BD"/>
        </w:rPr>
      </w:pPr>
      <w:r w:rsidRPr="005009C2">
        <w:rPr>
          <w:rStyle w:val="Strong"/>
          <w:rFonts w:ascii="Tahoma" w:hAnsi="Tahoma" w:cs="Kalpurush" w:hint="cs"/>
          <w:color w:val="800000"/>
          <w:sz w:val="24"/>
          <w:szCs w:val="24"/>
          <w:cs/>
          <w:lang w:bidi="bn-BD"/>
        </w:rPr>
        <w:t>যবেহ করার সময়</w:t>
      </w:r>
      <w:r w:rsidR="002B13C7" w:rsidRPr="005009C2">
        <w:rPr>
          <w:rStyle w:val="Strong"/>
          <w:rFonts w:ascii="Tahoma" w:hAnsi="Tahoma" w:cs="Kalpurush" w:hint="cs"/>
          <w:color w:val="800000"/>
          <w:sz w:val="24"/>
          <w:szCs w:val="24"/>
          <w:cs/>
          <w:lang w:bidi="bn-BD"/>
        </w:rPr>
        <w:t>:</w:t>
      </w:r>
      <w:r w:rsidR="002B13C7" w:rsidRPr="005009C2">
        <w:rPr>
          <w:rStyle w:val="Strong"/>
          <w:rFonts w:ascii="Tahoma" w:hAnsi="Tahoma" w:cs="Kalpurush" w:hint="cs"/>
          <w:b w:val="0"/>
          <w:bCs w:val="0"/>
          <w:color w:val="008000"/>
          <w:sz w:val="24"/>
          <w:szCs w:val="24"/>
          <w:cs/>
          <w:lang w:bidi="bn-BD"/>
        </w:rPr>
        <w:t xml:space="preserve"> </w:t>
      </w:r>
      <w:r w:rsidR="002B13C7" w:rsidRPr="005009C2">
        <w:rPr>
          <w:rStyle w:val="Strong"/>
          <w:rFonts w:ascii="Tahoma" w:hAnsi="Tahoma" w:cs="Kalpurush" w:hint="cs"/>
          <w:b w:val="0"/>
          <w:bCs w:val="0"/>
          <w:sz w:val="24"/>
          <w:szCs w:val="24"/>
          <w:cs/>
          <w:lang w:bidi="bn-BD"/>
        </w:rPr>
        <w:t>ঈদের সালাতের পর কুরবানীর সময় শুরু হয়। রাসূলুল্লাহ সাল্লাল্লাহু আলাহি ওয়াসাল্লাম বলেছেন:</w:t>
      </w:r>
    </w:p>
    <w:p w:rsidR="002B13C7" w:rsidRPr="005009C2" w:rsidRDefault="004D6845" w:rsidP="00417B54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Style w:val="Strong"/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lastRenderedPageBreak/>
        <w:t>«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 xml:space="preserve">من ذبح قبل الصلاة فإنما يذبح لنفسه، ومن ذبح بعد الصلاة والخطبتين فقد أتم نسكه وأصاب السنة </w:t>
      </w:r>
      <w:r w:rsidR="00F4007A" w:rsidRPr="005009C2">
        <w:rPr>
          <w:rStyle w:val="Strong"/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».</w:t>
      </w:r>
      <w:r w:rsidR="005009C2" w:rsidRPr="005009C2">
        <w:rPr>
          <w:rFonts w:ascii="Tahoma" w:hAnsi="Tahoma" w:cs="Kalpurush" w:hint="cs"/>
          <w:color w:val="2F5496" w:themeColor="accent5" w:themeShade="BF"/>
          <w:sz w:val="24"/>
          <w:szCs w:val="24"/>
          <w:lang w:bidi="bn-BD"/>
        </w:rPr>
        <w:t xml:space="preserve"> 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যে সালাতের পূর্বে যবেহ করল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সে নিজের জন্য যবেহ করল। আর যে ঈদের সালা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ত ও খুতবা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র পর কুরবানী করল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সে তার কুরবানী ও সুন্নত পূর্ণ করল</w:t>
      </w:r>
      <w:r w:rsidR="00417B54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”</w:t>
      </w:r>
      <w:r w:rsidR="002B13C7" w:rsidRPr="005009C2">
        <w:rPr>
          <w:rFonts w:ascii="Tahoma" w:hAnsi="Tahoma" w:cs="Mangal" w:hint="cs"/>
          <w:color w:val="000000"/>
          <w:sz w:val="24"/>
          <w:szCs w:val="24"/>
          <w:cs/>
          <w:lang w:bidi="hi-IN"/>
        </w:rPr>
        <w:t>।</w:t>
      </w:r>
      <w:r w:rsidR="00417B54">
        <w:rPr>
          <w:rStyle w:val="FootnoteReference"/>
          <w:rFonts w:ascii="Tahoma" w:hAnsi="Tahoma" w:cs="Kalpurush"/>
          <w:color w:val="000000"/>
          <w:sz w:val="24"/>
          <w:szCs w:val="24"/>
          <w:cs/>
          <w:lang w:bidi="bn-BD"/>
        </w:rPr>
        <w:footnoteReference w:id="10"/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যে সুন্দর করে যবেহ করার ক্ষমতা রাখে তার উচিত নিজ হাতে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 কুরবানী করা। কুরবানীর সময় বলবে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: </w:t>
      </w:r>
    </w:p>
    <w:p w:rsidR="002B13C7" w:rsidRPr="005009C2" w:rsidRDefault="002B13C7" w:rsidP="005009C2">
      <w:pPr>
        <w:spacing w:before="120" w:after="0"/>
        <w:jc w:val="both"/>
        <w:rPr>
          <w:rFonts w:ascii="Tahoma" w:hAnsi="Tahoma" w:cs="KFGQPC Uthman Taha Naskh"/>
          <w:color w:val="000000"/>
          <w:sz w:val="24"/>
          <w:szCs w:val="24"/>
          <w:lang w:bidi="bn-BD"/>
        </w:rPr>
      </w:pPr>
      <w:r w:rsidRPr="005009C2">
        <w:rPr>
          <w:rFonts w:ascii="Tahoma" w:hAnsi="Tahoma" w:cs="KFGQPC Uthman Taha Naskh"/>
          <w:color w:val="000000"/>
          <w:sz w:val="24"/>
          <w:szCs w:val="24"/>
          <w:rtl/>
        </w:rPr>
        <w:t>بسم الله والله أكبر، اللهم هذا عن فلان</w:t>
      </w:r>
    </w:p>
    <w:p w:rsidR="002B13C7" w:rsidRPr="005009C2" w:rsidRDefault="002B13C7" w:rsidP="005009C2">
      <w:pPr>
        <w:bidi w:val="0"/>
        <w:spacing w:before="120" w:after="0"/>
        <w:jc w:val="both"/>
        <w:rPr>
          <w:rStyle w:val="Strong"/>
          <w:rFonts w:ascii="Kalpurush" w:hAnsi="Kalpurush" w:cs="Kalpurush"/>
          <w:b w:val="0"/>
          <w:bCs w:val="0"/>
          <w:color w:val="008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কুরবানীকারী নিজের নাম বলবে অথবা যার পক্ষ থেকে ক</w:t>
      </w:r>
      <w:r w:rsidR="00967B9C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ু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রবানী করা 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হচ্ছে </w:t>
      </w:r>
      <w:r w:rsidR="0000216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তার নাম বলবে</w:t>
      </w:r>
      <w:r w:rsidR="005009C2" w:rsidRPr="005009C2">
        <w:rPr>
          <w:rFonts w:ascii="Kalpurush" w:hAnsi="Kalpurush" w:cs="SolaimanLipi"/>
          <w:color w:val="000000"/>
          <w:sz w:val="24"/>
          <w:szCs w:val="24"/>
          <w:cs/>
          <w:lang w:bidi="hi-IN"/>
        </w:rPr>
        <w:t xml:space="preserve"> 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IN"/>
        </w:rPr>
        <w:t>যেমন রাসূলুল্লাহ সাল্লা</w:t>
      </w:r>
      <w:r w:rsidR="0000216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ল্লাহু আলাইহি ওয়াসাল্লাম বলেছেন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:</w:t>
      </w:r>
    </w:p>
    <w:p w:rsidR="002B13C7" w:rsidRPr="005009C2" w:rsidRDefault="00E17CAF" w:rsidP="005009C2">
      <w:pPr>
        <w:spacing w:before="120" w:after="0"/>
        <w:jc w:val="both"/>
        <w:rPr>
          <w:rFonts w:ascii="Tahoma" w:hAnsi="Tahoma" w:cs="KFGQPC Uthman Taha Naskh"/>
          <w:color w:val="2F5496" w:themeColor="accent5" w:themeShade="BF"/>
          <w:sz w:val="24"/>
          <w:szCs w:val="24"/>
          <w:lang w:bidi="bn-BD"/>
        </w:rPr>
      </w:pP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«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بسم الله والله أكبر، اللهم هذا عني وعن من لم يُضح من أمتي</w:t>
      </w: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 xml:space="preserve">». 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Kalpurush" w:hAnsi="Kalpurush" w:cs="Kalpurush"/>
          <w:color w:val="000000"/>
          <w:sz w:val="24"/>
          <w:szCs w:val="24"/>
          <w:lang w:bidi="bn-BD"/>
        </w:rPr>
      </w:pP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“</w:t>
      </w:r>
      <w:r w:rsidR="002B13C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বিসমিল্লাহি আল্লাহু আকবার</w:t>
      </w:r>
      <w:r w:rsidR="005009C2" w:rsidRPr="005009C2">
        <w:rPr>
          <w:rFonts w:ascii="Kalpurush" w:hAnsi="Kalpurush" w:cs="SolaimanLipi"/>
          <w:color w:val="000000"/>
          <w:sz w:val="24"/>
          <w:szCs w:val="24"/>
          <w:cs/>
          <w:lang w:bidi="hi-IN"/>
        </w:rPr>
        <w:t xml:space="preserve"> </w:t>
      </w:r>
      <w:r w:rsidR="002B13C7"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হে আল্লাহ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এটা আমার পক্ষ থেকে এবং আমার উম্মতের মধ্যে যারা কুরবানী করে</w:t>
      </w:r>
      <w:r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 xml:space="preserve"> </w:t>
      </w:r>
      <w:r w:rsidR="002B13C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নি</w:t>
      </w:r>
      <w:r w:rsidR="002B13C7" w:rsidRPr="005009C2">
        <w:rPr>
          <w:rFonts w:ascii="Kalpurush" w:hAnsi="Kalpurush" w:cs="Kalpurush"/>
          <w:color w:val="000000"/>
          <w:sz w:val="24"/>
          <w:szCs w:val="24"/>
          <w:lang w:bidi="bn-BD"/>
        </w:rPr>
        <w:t xml:space="preserve"> </w:t>
      </w:r>
      <w:r w:rsidR="002B13C7" w:rsidRPr="005009C2">
        <w:rPr>
          <w:rFonts w:ascii="Kalpurush" w:hAnsi="Kalpurush" w:cs="Kalpurush"/>
          <w:color w:val="000000"/>
          <w:sz w:val="24"/>
          <w:szCs w:val="24"/>
          <w:cs/>
          <w:lang w:bidi="bn-BD"/>
        </w:rPr>
        <w:t>তাদের পক্ষ থেকে</w:t>
      </w:r>
      <w:r w:rsidR="005009C2" w:rsidRPr="005009C2">
        <w:rPr>
          <w:rFonts w:ascii="Kalpurush" w:hAnsi="Kalpurush" w:cs="Kalpurush" w:hint="cs"/>
          <w:color w:val="000000"/>
          <w:sz w:val="24"/>
          <w:szCs w:val="24"/>
          <w:cs/>
          <w:lang w:bidi="bn-BD"/>
        </w:rPr>
        <w:t>”</w:t>
      </w:r>
      <w:r w:rsidR="002B13C7" w:rsidRPr="00967B9C">
        <w:rPr>
          <w:rFonts w:ascii="Kalpurush" w:hAnsi="Kalpurush" w:cs="SolaimanLipi"/>
          <w:color w:val="000000"/>
          <w:sz w:val="24"/>
          <w:szCs w:val="24"/>
          <w:cs/>
          <w:lang w:bidi="hi-IN"/>
        </w:rPr>
        <w:t>।</w:t>
      </w:r>
      <w:r w:rsidR="005009C2" w:rsidRPr="005009C2">
        <w:rPr>
          <w:rStyle w:val="FootnoteReference"/>
          <w:rFonts w:ascii="Kalpurush" w:hAnsi="Kalpurush" w:cs="Kalpurush"/>
          <w:color w:val="000000"/>
          <w:sz w:val="24"/>
          <w:szCs w:val="24"/>
          <w:cs/>
          <w:lang w:bidi="bn-BD"/>
        </w:rPr>
        <w:footnoteReference w:id="11"/>
      </w:r>
    </w:p>
    <w:p w:rsidR="002B13C7" w:rsidRPr="005009C2" w:rsidRDefault="002B13C7" w:rsidP="00967B9C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 xml:space="preserve">কুরবানীর গোস্ত </w:t>
      </w:r>
      <w:r w:rsidR="00967B9C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ব</w:t>
      </w: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ণ্টন করা:</w:t>
      </w:r>
      <w:r w:rsidRPr="005009C2">
        <w:rPr>
          <w:rFonts w:ascii="Tahoma" w:hAnsi="Tahoma" w:cs="Kalpurush"/>
          <w:b/>
          <w:bCs/>
          <w:color w:val="800000"/>
          <w:sz w:val="24"/>
          <w:szCs w:val="24"/>
          <w:cs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কুরবানী পেশকারী ব্যক্তির জন্য সুন্নত হচ্ছে কুরবানীর গোস্ত নিজে খাওয়া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color w:val="000000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আত্মীয় ও প্র্রতিবেশীদের হাদিয়া দে</w:t>
      </w:r>
      <w:r w:rsidR="005009C2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ও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য়া এবং গরীবদের সদকা করা। আল্লাহ তা</w:t>
      </w:r>
      <w:r w:rsidR="00002167"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>‘</w:t>
      </w: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আলা বলেন : </w:t>
      </w:r>
    </w:p>
    <w:p w:rsidR="002B13C7" w:rsidRPr="005009C2" w:rsidRDefault="00E17CAF" w:rsidP="005009C2">
      <w:pPr>
        <w:spacing w:before="120" w:after="0"/>
        <w:jc w:val="both"/>
        <w:rPr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فَكُلُواْ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وَأَطۡعِمُواْ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ٱلۡبَآئِسَ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ٱلۡفَقِيرَ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٢٨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002167" w:rsidP="005009C2">
      <w:pPr>
        <w:bidi w:val="0"/>
        <w:spacing w:before="120" w:after="0"/>
        <w:jc w:val="both"/>
        <w:rPr>
          <w:rFonts w:ascii="SutonnyMJ" w:hAnsi="SutonnyMJ" w:cs="Kalpurush"/>
          <w:vanish/>
          <w:sz w:val="24"/>
          <w:szCs w:val="24"/>
          <w:lang w:bidi="bn-BD"/>
          <w:specVanish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অতঃপর তোমরা তা থেকে খাও এবং দুস্থ-দরিদ্রকে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তা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থেকে দাও। 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[সুরা আল-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হ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জ</w:t>
      </w:r>
      <w:r w:rsidR="005009C2" w:rsidRPr="005009C2">
        <w:rPr>
          <w:rFonts w:ascii="SutonnyMJ" w:hAnsi="SutonnyMJ" w:cs="Kalpurush" w:hint="cs"/>
          <w:sz w:val="24"/>
          <w:szCs w:val="24"/>
          <w:cs/>
          <w:lang w:bidi="bn-BD"/>
        </w:rPr>
        <w:t>, আয়াত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: ২৮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]</w:t>
      </w:r>
    </w:p>
    <w:p w:rsidR="00244C44" w:rsidRPr="005009C2" w:rsidRDefault="0000216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/>
          <w:color w:val="000000"/>
          <w:sz w:val="24"/>
          <w:szCs w:val="24"/>
          <w:cs/>
          <w:lang w:bidi="bn-BD"/>
        </w:rPr>
        <w:t xml:space="preserve"> 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color w:val="000000"/>
          <w:sz w:val="24"/>
          <w:szCs w:val="24"/>
          <w:lang w:bidi="bn-BD"/>
        </w:rPr>
      </w:pPr>
      <w:r w:rsidRPr="005009C2">
        <w:rPr>
          <w:rFonts w:ascii="Tahoma" w:hAnsi="Tahoma" w:cs="Kalpurush" w:hint="cs"/>
          <w:color w:val="000000"/>
          <w:sz w:val="24"/>
          <w:szCs w:val="24"/>
          <w:cs/>
          <w:lang w:bidi="bn-BD"/>
        </w:rPr>
        <w:t xml:space="preserve">তিনি আরো বলেন : </w:t>
      </w:r>
    </w:p>
    <w:p w:rsidR="002B13C7" w:rsidRPr="005009C2" w:rsidRDefault="00E17CAF" w:rsidP="00967B9C">
      <w:pPr>
        <w:spacing w:before="120" w:after="0"/>
        <w:jc w:val="both"/>
        <w:rPr>
          <w:rFonts w:ascii="Tahoma" w:hAnsi="Tahoma" w:cs="KFGQPC Uthman Taha Naskh"/>
          <w:sz w:val="24"/>
          <w:szCs w:val="24"/>
          <w:lang w:bidi="bn-BD"/>
        </w:rPr>
      </w:pP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="00967B9C"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فَكُلُواْ</w:t>
      </w:r>
      <w:r w:rsidR="00967B9C"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وَأَطۡعِمُواْ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ٱلۡقَانِعَ</w:t>
      </w:r>
      <w:r w:rsidRPr="005009C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009C2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وَٱلۡمُعۡتَرَّۚ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009C2">
        <w:rPr>
          <w:rFonts w:ascii="KFGQPC Uthman Taha Naskh" w:cs="KFGQPC Uthman Taha Naskh" w:hint="cs"/>
          <w:color w:val="008000"/>
          <w:sz w:val="24"/>
          <w:szCs w:val="24"/>
          <w:rtl/>
        </w:rPr>
        <w:t>٣٦</w:t>
      </w:r>
      <w:r w:rsidRPr="005009C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B13C7" w:rsidRPr="005009C2" w:rsidRDefault="00244C44" w:rsidP="005009C2">
      <w:pPr>
        <w:bidi w:val="0"/>
        <w:spacing w:before="120" w:after="0"/>
        <w:jc w:val="both"/>
        <w:rPr>
          <w:rFonts w:ascii="SutonnyMJ" w:hAnsi="SutonnyMJ" w:cs="Kalpurush"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“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তখন তা থেকে খাও। যে অভাবী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5009C2">
        <w:rPr>
          <w:rFonts w:ascii="SutonnyMJ" w:hAnsi="SutonnyMJ" w:cs="Kalpurush" w:hint="cs"/>
          <w:sz w:val="24"/>
          <w:szCs w:val="24"/>
          <w:lang w:bidi="bn-BD"/>
        </w:rPr>
        <w:t xml:space="preserve"> </w:t>
      </w:r>
      <w:r w:rsidR="002B13C7" w:rsidRPr="005009C2">
        <w:rPr>
          <w:rFonts w:ascii="SutonnyMJ" w:hAnsi="SutonnyMJ" w:cs="Kalpurush" w:hint="cs"/>
          <w:sz w:val="24"/>
          <w:szCs w:val="24"/>
          <w:cs/>
          <w:lang w:bidi="bn-BD"/>
        </w:rPr>
        <w:t>মানুষের কাছে হাত পাতে না এবং যে অভাব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 xml:space="preserve">ী চেয়ে বেড়ায়-তাদেরকে খেতে দাও। </w:t>
      </w:r>
      <w:r w:rsidR="00E17CAF" w:rsidRPr="005009C2">
        <w:rPr>
          <w:rFonts w:ascii="SutonnyMJ" w:hAnsi="SutonnyMJ" w:cs="Kalpurush" w:hint="cs"/>
          <w:sz w:val="24"/>
          <w:szCs w:val="24"/>
          <w:cs/>
          <w:lang w:bidi="bn-BD"/>
        </w:rPr>
        <w:t>[সূরা আল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-হজ</w:t>
      </w:r>
      <w:r w:rsidR="005009C2" w:rsidRPr="005009C2">
        <w:rPr>
          <w:rFonts w:ascii="SutonnyMJ" w:hAnsi="SutonnyMJ" w:cs="Kalpurush" w:hint="cs"/>
          <w:sz w:val="24"/>
          <w:szCs w:val="24"/>
          <w:cs/>
          <w:lang w:bidi="bn-BD"/>
        </w:rPr>
        <w:t>, আয়াত</w:t>
      </w:r>
      <w:r w:rsidRPr="005009C2">
        <w:rPr>
          <w:rFonts w:ascii="SutonnyMJ" w:hAnsi="SutonnyMJ" w:cs="Kalpurush" w:hint="cs"/>
          <w:sz w:val="24"/>
          <w:szCs w:val="24"/>
          <w:cs/>
          <w:lang w:bidi="bn-BD"/>
        </w:rPr>
        <w:t>: ৩৬]</w:t>
      </w:r>
    </w:p>
    <w:p w:rsidR="00417B54" w:rsidRDefault="002B13C7" w:rsidP="00417B54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পূর্বসূরীদের অনেকের পছন্দ হচ্ছে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="00244C4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কুরবানীর গো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শত</w:t>
      </w:r>
      <w:r w:rsidR="00244C4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তিনভাগে ভাগ করা: এক তৃতীয়াংশ নিজের জন্য রাখা, এক তৃতীয়াংশ ধনীদের হাদীয়া দে</w:t>
      </w:r>
      <w:r w:rsidR="005009C2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ও</w:t>
      </w:r>
      <w:r w:rsidR="00244C4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য়া এবং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এক তৃতীয়াংশ ফকীরদের জন্য সদকা করা। পারিশ্রমিক হিসেবে এখান থেকে কসাই বা মজদুরদের কোন</w:t>
      </w:r>
      <w:r w:rsidR="00244C4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ো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অংশ প্রদান করা যাবে না।</w:t>
      </w:r>
    </w:p>
    <w:p w:rsidR="002B13C7" w:rsidRPr="005009C2" w:rsidRDefault="002B13C7" w:rsidP="00417B54">
      <w:pPr>
        <w:bidi w:val="0"/>
        <w:spacing w:before="120" w:after="0"/>
        <w:jc w:val="both"/>
        <w:rPr>
          <w:rFonts w:ascii="SutonnyMJ" w:hAnsi="SutonnyMJ" w:cs="Kalpurush"/>
          <w:b/>
          <w:sz w:val="24"/>
          <w:szCs w:val="24"/>
          <w:lang w:bidi="bn-BD"/>
        </w:rPr>
      </w:pP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কুরবানী পেশকারী যা থে</w:t>
      </w:r>
      <w:r w:rsidR="00244C44"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কে বিরত থাকবে</w:t>
      </w:r>
      <w:r w:rsidRPr="005009C2">
        <w:rPr>
          <w:rFonts w:ascii="SutonnyMJ" w:hAnsi="SutonnyMJ" w:cs="Kalpurush" w:hint="cs"/>
          <w:bCs/>
          <w:color w:val="800000"/>
          <w:sz w:val="24"/>
          <w:szCs w:val="24"/>
          <w:cs/>
          <w:lang w:bidi="bn-BD"/>
        </w:rPr>
        <w:t>: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যখন কেউ কুরবানী পেশ করার ইচ্ছা করে আর জিলহজ মাস প্রবেশ করে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তার জন্য চুল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নখ অথবা চামড়ার কোন</w:t>
      </w:r>
      <w:r w:rsidR="00244C44"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ো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 xml:space="preserve"> অংশ কাটা হারাম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যতক্ষণ না কুরবানী করে। উম্মে সালমার হাদীসে রয়েছে</w:t>
      </w:r>
      <w:r w:rsidR="00244C44" w:rsidRPr="005009C2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  <w:r w:rsidRPr="005009C2">
        <w:rPr>
          <w:rFonts w:ascii="SutonnyMJ" w:hAnsi="SutonnyMJ" w:cs="Kalpurush" w:hint="cs"/>
          <w:b/>
          <w:sz w:val="24"/>
          <w:szCs w:val="24"/>
          <w:cs/>
          <w:lang w:bidi="bn-BD"/>
        </w:rPr>
        <w:t>রাসূলুল্লাহ সাল্লাল্লাহু আলাইহি ওয়াসাল্লাম বলেছেন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SutonnyMJ" w:hAnsi="SutonnyMJ" w:cs="Kalpurush" w:hint="cs"/>
          <w:b/>
          <w:sz w:val="24"/>
          <w:szCs w:val="24"/>
          <w:lang w:bidi="bn-BD"/>
        </w:rPr>
        <w:t xml:space="preserve"> </w:t>
      </w:r>
    </w:p>
    <w:p w:rsidR="002B13C7" w:rsidRPr="005009C2" w:rsidRDefault="00E17CAF" w:rsidP="005009C2">
      <w:pPr>
        <w:spacing w:before="120" w:after="0"/>
        <w:jc w:val="both"/>
        <w:rPr>
          <w:rFonts w:ascii="Tahoma" w:hAnsi="Tahoma" w:cs="KFGQPC Uthman Taha Naskh"/>
          <w:color w:val="2F5496" w:themeColor="accent5" w:themeShade="BF"/>
          <w:sz w:val="24"/>
          <w:szCs w:val="24"/>
          <w:lang w:bidi="bn-BD"/>
        </w:rPr>
      </w:pP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«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 xml:space="preserve">إذا دخلت العشر وأراد أحدكم </w:t>
      </w:r>
      <w:r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أن يضحي فليمسك عن شعره وأظفاره</w:t>
      </w: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 xml:space="preserve">». </w:t>
      </w:r>
      <w:r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رواه أحمد ومسلم</w:t>
      </w: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 xml:space="preserve"> </w:t>
      </w:r>
      <w:r w:rsidR="002B13C7"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 xml:space="preserve"> وفي لفظ: فلا يمس </w:t>
      </w:r>
      <w:r w:rsidRPr="005009C2">
        <w:rPr>
          <w:rFonts w:ascii="Tahoma" w:hAnsi="Tahoma" w:cs="KFGQPC Uthman Taha Naskh"/>
          <w:color w:val="2F5496" w:themeColor="accent5" w:themeShade="BF"/>
          <w:sz w:val="24"/>
          <w:szCs w:val="24"/>
          <w:rtl/>
        </w:rPr>
        <w:t>من شعره ولا بشره شيئاً حتى يضحي</w:t>
      </w:r>
      <w:r w:rsidR="005009C2"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»</w:t>
      </w:r>
      <w:r w:rsidRPr="005009C2">
        <w:rPr>
          <w:rFonts w:ascii="Tahoma" w:hAnsi="Tahoma" w:cs="KFGQPC Uthman Taha Naskh" w:hint="cs"/>
          <w:color w:val="2F5496" w:themeColor="accent5" w:themeShade="BF"/>
          <w:sz w:val="24"/>
          <w:szCs w:val="24"/>
          <w:rtl/>
        </w:rPr>
        <w:t>.</w:t>
      </w:r>
    </w:p>
    <w:p w:rsidR="002B13C7" w:rsidRPr="00967B9C" w:rsidRDefault="00244C44" w:rsidP="00967B9C">
      <w:pPr>
        <w:bidi w:val="0"/>
        <w:spacing w:before="120" w:after="0"/>
        <w:jc w:val="both"/>
        <w:rPr>
          <w:rFonts w:ascii="Tahoma" w:hAnsi="Tahoma" w:cs="Kalpurush"/>
          <w:sz w:val="24"/>
          <w:szCs w:val="24"/>
          <w:lang w:bidi="bn-BD"/>
        </w:rPr>
      </w:pPr>
      <w:r w:rsidRPr="00967B9C">
        <w:rPr>
          <w:rFonts w:ascii="Tahoma" w:hAnsi="Tahoma" w:cs="Kalpurush" w:hint="cs"/>
          <w:sz w:val="24"/>
          <w:szCs w:val="24"/>
          <w:cs/>
          <w:lang w:bidi="bn-BD"/>
        </w:rPr>
        <w:lastRenderedPageBreak/>
        <w:t>“</w:t>
      </w:r>
      <w:r w:rsidR="002B13C7" w:rsidRPr="00967B9C">
        <w:rPr>
          <w:rFonts w:ascii="Tahoma" w:hAnsi="Tahoma" w:cs="Kalpurush" w:hint="cs"/>
          <w:sz w:val="24"/>
          <w:szCs w:val="24"/>
          <w:cs/>
          <w:lang w:bidi="bn-BD"/>
        </w:rPr>
        <w:t>যখন জিলহজ মাসের দশ দিন প্রবেশ করে এবং তোমাদের কেউ কুরবানী করার ইচ্ছা করে</w:t>
      </w:r>
      <w:r w:rsidR="000B7104" w:rsidRPr="00967B9C">
        <w:rPr>
          <w:rFonts w:ascii="Kalpurush" w:hAnsi="Kalpurush" w:cs="Kalpurush"/>
          <w:sz w:val="24"/>
          <w:szCs w:val="24"/>
          <w:lang w:bidi="bn-BD"/>
        </w:rPr>
        <w:t>,</w:t>
      </w:r>
      <w:r w:rsidR="002B13C7" w:rsidRPr="00967B9C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="002B13C7" w:rsidRPr="00967B9C">
        <w:rPr>
          <w:rFonts w:ascii="Tahoma" w:hAnsi="Tahoma" w:cs="Kalpurush" w:hint="cs"/>
          <w:sz w:val="24"/>
          <w:szCs w:val="24"/>
          <w:cs/>
          <w:lang w:bidi="bn-BD"/>
        </w:rPr>
        <w:t>সে তখন থেকে চুল</w:t>
      </w:r>
      <w:r w:rsidR="00967B9C" w:rsidRPr="00967B9C">
        <w:rPr>
          <w:rFonts w:ascii="Tahoma" w:hAnsi="Tahoma" w:cs="Kalpurush" w:hint="cs"/>
          <w:sz w:val="24"/>
          <w:szCs w:val="24"/>
          <w:cs/>
          <w:lang w:bidi="bn-BD"/>
        </w:rPr>
        <w:t xml:space="preserve"> ও নখ কর্তন থেকে বিরত থাকবে। মুসনাদে আহমাদ ও মুসলিমে হাদীসটি বর্ণিত হয়েছে। আর মুসলিমের অন্য শব্দে যা এসেছে তার অর্থ হচ্ছে, ‘তাহলে সে যেন তার চুল ও শরীরের চামড়া থেকে কোনো কিছু কর্তন না করে যতক্ষণ না কুরবানী করছে</w:t>
      </w:r>
      <w:r w:rsidR="002B13C7" w:rsidRPr="00417B54">
        <w:rPr>
          <w:rFonts w:ascii="Tahoma" w:hAnsi="Tahoma" w:cs="SolaimanLipi" w:hint="cs"/>
          <w:sz w:val="24"/>
          <w:szCs w:val="24"/>
          <w:cs/>
          <w:lang w:bidi="hi-IN"/>
        </w:rPr>
        <w:t>।</w:t>
      </w:r>
      <w:r w:rsidRPr="00967B9C">
        <w:rPr>
          <w:rFonts w:ascii="Tahoma" w:hAnsi="Tahoma" w:cs="Kalpurush" w:hint="cs"/>
          <w:sz w:val="24"/>
          <w:szCs w:val="24"/>
          <w:cs/>
          <w:lang w:bidi="bn-BD"/>
        </w:rPr>
        <w:t>”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sz w:val="24"/>
          <w:szCs w:val="24"/>
          <w:lang w:bidi="bn-BD"/>
        </w:rPr>
      </w:pP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কুরবানী দাতার পরিবারের লোক জনের নখ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চুল ইত্যাদি কাঁটাতে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সমস্যা নেই।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sz w:val="24"/>
          <w:szCs w:val="24"/>
          <w:lang w:bidi="bn-BD"/>
        </w:rPr>
      </w:pP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 কুরবানী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দা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তা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যদি তার চুল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নখ অথবা চামড়ার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অংশ কেঁটে ফেলে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তার জন্য উচিত তাওবা করা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পুনরাবৃত্তি না করা</w:t>
      </w:r>
      <w:r w:rsidR="005009C2" w:rsidRPr="005009C2">
        <w:rPr>
          <w:rFonts w:ascii="Kalpurush" w:hAnsi="Kalpurush" w:cs="SolaimanLipi" w:hint="cs"/>
          <w:sz w:val="24"/>
          <w:szCs w:val="24"/>
          <w:cs/>
          <w:lang w:bidi="hi-IN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তবে এ জন্য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কাফ্ফারা নেই এবং এ জন্য কুরবানীতে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সমস্যা হবে না। আর যদি ভুলে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অথবা না জানার কারণে অথবা অনিচ্ছাসত্বে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চুল পড়ে যায়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তার কোন</w:t>
      </w:r>
      <w:r w:rsidR="003A4A1A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গুনা</w:t>
      </w:r>
      <w:r w:rsidR="003A4A1A">
        <w:rPr>
          <w:rFonts w:ascii="Tahoma" w:hAnsi="Tahoma" w:cs="Kalpurush" w:hint="cs"/>
          <w:sz w:val="24"/>
          <w:szCs w:val="24"/>
          <w:cs/>
          <w:lang w:bidi="bn-BD"/>
        </w:rPr>
        <w:t>হ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হবে না। আর যদি সে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কারণে তা করতে বাধ্য হয়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তাও তার জন্য জায়েয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এ জন্য তার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কিছু প্রদান করতে হবে না। যেমন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নখ ভেঙ্গে গেল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ভাঙ্গা নখ তাকে কষ্ট দিচ্ছে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সে তা কর্তন করতে পারবে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="005009C2" w:rsidRPr="005009C2">
        <w:rPr>
          <w:rFonts w:ascii="Tahoma" w:hAnsi="Tahoma" w:cs="Kalpurush" w:hint="cs"/>
          <w:sz w:val="24"/>
          <w:szCs w:val="24"/>
          <w:cs/>
          <w:lang w:bidi="bn-BD"/>
        </w:rPr>
        <w:t>তদ্রূপ কারো চুল বেশি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লম্বা হয়ে চোখের উপর চলে আসছে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="003A4A1A">
        <w:rPr>
          <w:rFonts w:ascii="Tahoma" w:hAnsi="Tahoma" w:cs="Kalpurush" w:hint="cs"/>
          <w:sz w:val="24"/>
          <w:szCs w:val="24"/>
          <w:cs/>
          <w:lang w:bidi="bn-BD"/>
        </w:rPr>
        <w:t>সেও চুল কা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টতে পারবে অথবা কোন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ো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চিকিৎসার জন্যও চুল ফেলতে পারবে।</w:t>
      </w:r>
    </w:p>
    <w:p w:rsidR="00244C44" w:rsidRPr="005009C2" w:rsidRDefault="005009C2" w:rsidP="005009C2">
      <w:pPr>
        <w:bidi w:val="0"/>
        <w:spacing w:before="120" w:after="0"/>
        <w:jc w:val="both"/>
        <w:rPr>
          <w:rFonts w:ascii="Tahoma" w:hAnsi="Tahoma" w:cs="Kalpurush"/>
          <w:sz w:val="24"/>
          <w:szCs w:val="24"/>
          <w:lang w:bidi="bn-BD"/>
        </w:rPr>
      </w:pPr>
      <w:r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মুসলিম ভাইদের প্রতি আহ্বা</w:t>
      </w:r>
      <w:r w:rsidR="00244C44" w:rsidRPr="005009C2">
        <w:rPr>
          <w:rFonts w:ascii="Tahoma" w:hAnsi="Tahoma" w:cs="Kalpurush" w:hint="cs"/>
          <w:b/>
          <w:bCs/>
          <w:color w:val="800000"/>
          <w:sz w:val="24"/>
          <w:szCs w:val="24"/>
          <w:cs/>
          <w:lang w:bidi="bn-BD"/>
        </w:rPr>
        <w:t>ন!</w:t>
      </w:r>
      <w:r w:rsidR="002B13C7"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sz w:val="24"/>
          <w:szCs w:val="24"/>
          <w:cs/>
          <w:lang w:bidi="bn-BD"/>
        </w:rPr>
      </w:pP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আপনারা উপরে বর্ণিত নেক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‘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আমল ছাড়াও অন্যান্য নেক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‘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আমলের প্রতি যত্নশীল হোন। যেমন</w:t>
      </w:r>
      <w:r w:rsidR="00244C44" w:rsidRPr="005009C2">
        <w:rPr>
          <w:rFonts w:ascii="Tahoma" w:hAnsi="Tahoma" w:cs="Kalpurush" w:hint="cs"/>
          <w:sz w:val="24"/>
          <w:szCs w:val="24"/>
          <w:cs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 xml:space="preserve"> আত্মীয় স্বজনদের সাথে দেখা-সাক্ষাত করা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হিংসা-বিদ্বেষ পরিহার করা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একে অপরকে মহব্বত করা এবং গরীব ও ফকীরদের উপর মেহেরবান হওয়া এবং তাদের আনন্দ দে</w:t>
      </w:r>
      <w:r w:rsidR="005009C2" w:rsidRPr="005009C2">
        <w:rPr>
          <w:rFonts w:ascii="Tahoma" w:hAnsi="Tahoma" w:cs="Kalpurush" w:hint="cs"/>
          <w:sz w:val="24"/>
          <w:szCs w:val="24"/>
          <w:cs/>
          <w:lang w:bidi="bn-BD"/>
        </w:rPr>
        <w:t>ও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য়া ইত্যাদি।</w:t>
      </w:r>
    </w:p>
    <w:p w:rsidR="002B13C7" w:rsidRPr="005009C2" w:rsidRDefault="002B13C7" w:rsidP="005009C2">
      <w:pPr>
        <w:bidi w:val="0"/>
        <w:spacing w:before="120" w:after="0"/>
        <w:jc w:val="both"/>
        <w:rPr>
          <w:rFonts w:ascii="Tahoma" w:hAnsi="Tahoma" w:cs="Kalpurush"/>
          <w:sz w:val="24"/>
          <w:szCs w:val="24"/>
          <w:lang w:bidi="bn-BD"/>
        </w:rPr>
      </w:pP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আল্লাহর কাছে প্রার্থনা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তিনি আমাদেরকে তাঁর পছন্দনীয় কথা</w:t>
      </w:r>
      <w:r w:rsidR="000B7104" w:rsidRPr="005009C2">
        <w:rPr>
          <w:rFonts w:ascii="Kalpurush" w:hAnsi="Kalpurush" w:cs="Kalpurush"/>
          <w:sz w:val="24"/>
          <w:szCs w:val="24"/>
          <w:lang w:bidi="bn-BD"/>
        </w:rPr>
        <w:t>,</w:t>
      </w:r>
      <w:r w:rsidRPr="005009C2">
        <w:rPr>
          <w:rFonts w:ascii="Tahoma" w:hAnsi="Tahoma" w:cs="Kalpurush" w:hint="cs"/>
          <w:sz w:val="24"/>
          <w:szCs w:val="24"/>
          <w:lang w:bidi="bn-BD"/>
        </w:rPr>
        <w:t xml:space="preserve"> </w:t>
      </w: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কাজ ও আমল করার তাওফীক দান করুন। আমীন।</w:t>
      </w:r>
    </w:p>
    <w:p w:rsidR="00417B54" w:rsidRDefault="002B13C7" w:rsidP="005009C2">
      <w:pPr>
        <w:bidi w:val="0"/>
        <w:spacing w:before="120" w:after="0"/>
        <w:jc w:val="center"/>
        <w:rPr>
          <w:rFonts w:ascii="Tahoma" w:hAnsi="Tahoma" w:cs="Kalpurush"/>
          <w:sz w:val="24"/>
          <w:szCs w:val="24"/>
          <w:cs/>
          <w:lang w:bidi="bn-BD"/>
        </w:rPr>
      </w:pPr>
      <w:r w:rsidRPr="005009C2">
        <w:rPr>
          <w:rFonts w:ascii="Tahoma" w:hAnsi="Tahoma" w:cs="Kalpurush" w:hint="cs"/>
          <w:sz w:val="24"/>
          <w:szCs w:val="24"/>
          <w:cs/>
          <w:lang w:bidi="bn-BD"/>
        </w:rPr>
        <w:t>সমাপ্ত</w:t>
      </w:r>
    </w:p>
    <w:p w:rsidR="00417B54" w:rsidRDefault="00417B54">
      <w:pPr>
        <w:bidi w:val="0"/>
        <w:rPr>
          <w:rFonts w:ascii="Tahoma" w:hAnsi="Tahoma" w:cs="Kalpurush"/>
          <w:sz w:val="24"/>
          <w:szCs w:val="24"/>
          <w:cs/>
          <w:lang w:bidi="bn-BD"/>
        </w:rPr>
      </w:pPr>
      <w:r>
        <w:rPr>
          <w:rFonts w:ascii="Tahoma" w:hAnsi="Tahoma" w:cs="Kalpurush"/>
          <w:sz w:val="24"/>
          <w:szCs w:val="24"/>
          <w:cs/>
          <w:lang w:bidi="bn-BD"/>
        </w:rPr>
        <w:br w:type="page"/>
      </w:r>
    </w:p>
    <w:p w:rsidR="005666DC" w:rsidRPr="005009C2" w:rsidRDefault="00DC6A8E" w:rsidP="005009C2">
      <w:pPr>
        <w:bidi w:val="0"/>
        <w:spacing w:before="120" w:after="0"/>
        <w:jc w:val="center"/>
        <w:rPr>
          <w:rFonts w:ascii="Tahoma" w:hAnsi="Tahoma" w:cs="Kalpurush"/>
          <w:sz w:val="24"/>
          <w:szCs w:val="24"/>
          <w:rtl/>
          <w:cs/>
          <w:lang w:bidi="bn-BD"/>
        </w:rPr>
      </w:pPr>
      <w:r w:rsidRPr="005009C2">
        <w:rPr>
          <w:rFonts w:asciiTheme="majorBidi" w:hAnsiTheme="majorBidi" w:cs="Kalpurush"/>
          <w:noProof/>
          <w:color w:val="006666"/>
          <w:sz w:val="24"/>
          <w:szCs w:val="24"/>
          <w:cs/>
        </w:rPr>
        <w:lastRenderedPageBreak/>
        <w:drawing>
          <wp:anchor distT="0" distB="0" distL="114300" distR="114300" simplePos="0" relativeHeight="251663360" behindDoc="1" locked="0" layoutInCell="1" allowOverlap="1" wp14:anchorId="7C8BB786" wp14:editId="170C914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009C2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DAB" w:rsidRDefault="00130DAB" w:rsidP="00E32771">
      <w:pPr>
        <w:spacing w:after="0" w:line="240" w:lineRule="auto"/>
      </w:pPr>
      <w:r>
        <w:separator/>
      </w:r>
    </w:p>
  </w:endnote>
  <w:endnote w:type="continuationSeparator" w:id="0">
    <w:p w:rsidR="00130DAB" w:rsidRDefault="00130DA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742F76E-9FFD-4D8C-BC8C-EB6C365756D6}"/>
    <w:embedBold r:id="rId2" w:fontKey="{D99C5BC3-A30D-4EA7-BD92-0AC18BE65E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328FDA9-9335-4C06-9760-C31DC89A0DC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D8155AE-27D3-4DF4-9AC8-1910842C6BB9}"/>
    <w:embedBold r:id="rId5" w:fontKey="{4324AEE8-062E-4058-9AC8-4ED294B3D15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AA19C52-7E66-417F-99C1-7B2DF767B5C5}"/>
    <w:embedBold r:id="rId7" w:fontKey="{E8AC8CFD-0A9E-4CE8-AE74-B4C0DB56613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253EE97-1EB0-442D-A533-C0F08E894453}"/>
    <w:embedBold r:id="rId9" w:fontKey="{218F4D26-1CF0-402E-BD73-0819C80A04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607C0F0-FD16-4F03-9F55-45A0F541023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058D8A4B-4D14-4769-B4D3-3434DF386275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066151B3-08D1-499C-B868-8E852232412E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D5AF0868-F1F8-4C54-83A6-BADDBA8A4707}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  <w:embedRegular r:id="rId14" w:fontKey="{5041C4EC-102A-440A-8369-721B0F6690BC}"/>
    <w:embedBold r:id="rId15" w:fontKey="{CD3BD86C-D509-4DDD-898C-3E4A6819235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7ED3138A-8E62-4B3C-A85E-1EB08006E0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D26A800D-2224-4FCC-A4D1-6A26441666FF}"/>
    <w:embedBold r:id="rId18" w:fontKey="{8C4D632F-0BFA-4A23-917A-1BC1F23D60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54669895-ADFF-414E-93F9-7B0F647936C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0" w:fontKey="{E9C88955-5692-4CCC-9E21-8B9645F8C1C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1" w:fontKey="{D7D2F499-9B61-4721-BB05-448E8D8F07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48E73483-9E82-43B6-86F3-980ECBC783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71E" w:rsidRDefault="008D771E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C1449EE" wp14:editId="5164E855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7B7B2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DAB" w:rsidRDefault="00130DAB" w:rsidP="00967B9C">
      <w:pPr>
        <w:spacing w:after="0" w:line="240" w:lineRule="auto"/>
        <w:jc w:val="right"/>
      </w:pPr>
      <w:r>
        <w:separator/>
      </w:r>
    </w:p>
  </w:footnote>
  <w:footnote w:type="continuationSeparator" w:id="0">
    <w:p w:rsidR="00130DAB" w:rsidRDefault="00130DAB" w:rsidP="00E32771">
      <w:pPr>
        <w:spacing w:after="0" w:line="240" w:lineRule="auto"/>
      </w:pPr>
      <w:r>
        <w:continuationSeparator/>
      </w:r>
    </w:p>
  </w:footnote>
  <w:footnote w:id="1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cs/>
          <w:lang w:bidi="bn-BD"/>
        </w:rPr>
        <w:t>সহীহ বুখারী</w:t>
      </w:r>
    </w:p>
  </w:footnote>
  <w:footnote w:id="2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cs/>
          <w:lang w:bidi="bn-BD"/>
        </w:rPr>
        <w:t>তাবারানী ফিল মুজামিল কাবীর</w:t>
      </w:r>
    </w:p>
  </w:footnote>
  <w:footnote w:id="3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b/>
          <w:cs/>
          <w:lang w:bidi="bn-BD"/>
        </w:rPr>
        <w:t>দারেমী</w:t>
      </w:r>
      <w:r w:rsidRPr="00417B54">
        <w:rPr>
          <w:rFonts w:ascii="Kalpurush" w:hAnsi="Kalpurush" w:cs="Kalpurush"/>
          <w:lang w:bidi="bn-BD"/>
        </w:rPr>
        <w:t>,</w:t>
      </w:r>
      <w:r w:rsidRPr="00417B54">
        <w:rPr>
          <w:rFonts w:ascii="Kalpurush" w:hAnsi="Kalpurush" w:cs="Kalpurush"/>
          <w:b/>
          <w:lang w:bidi="bn-BD"/>
        </w:rPr>
        <w:t xml:space="preserve"> </w:t>
      </w:r>
      <w:r w:rsidRPr="00417B54">
        <w:rPr>
          <w:rFonts w:ascii="Kalpurush" w:hAnsi="Kalpurush" w:cs="Kalpurush"/>
          <w:b/>
          <w:cs/>
          <w:lang w:bidi="bn-BD"/>
        </w:rPr>
        <w:t>হাসান সনদে</w:t>
      </w:r>
    </w:p>
  </w:footnote>
  <w:footnote w:id="4">
    <w:p w:rsidR="00417B54" w:rsidRPr="00417B54" w:rsidRDefault="00417B54" w:rsidP="00417B54">
      <w:pPr>
        <w:pStyle w:val="FootnoteText"/>
        <w:bidi w:val="0"/>
        <w:rPr>
          <w:rFonts w:ascii="Kalpurush" w:hAnsi="Kalpurush" w:cs="Kalpurush"/>
          <w:rtl/>
          <w:cs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b/>
          <w:cs/>
          <w:lang w:bidi="bn-BD"/>
        </w:rPr>
        <w:t>ফাতহুল বারী</w:t>
      </w:r>
    </w:p>
  </w:footnote>
  <w:footnote w:id="5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b/>
          <w:cs/>
          <w:lang w:bidi="bn-BD"/>
        </w:rPr>
        <w:t>ইমাম আহমদ, আবু দাউদ ও নাসাঈ</w:t>
      </w:r>
    </w:p>
  </w:footnote>
  <w:footnote w:id="6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b/>
          <w:cs/>
          <w:lang w:bidi="bn-BD"/>
        </w:rPr>
        <w:t>সহীহ মুসলিম</w:t>
      </w:r>
    </w:p>
  </w:footnote>
  <w:footnote w:id="7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color w:val="000000"/>
          <w:cs/>
          <w:lang w:bidi="bn-BD"/>
        </w:rPr>
        <w:t>সহীহ বুখারী ও মুসলিম</w:t>
      </w:r>
    </w:p>
  </w:footnote>
  <w:footnote w:id="8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color w:val="000000"/>
          <w:cs/>
          <w:lang w:bidi="bn-BD"/>
        </w:rPr>
        <w:t>সহীহ হাদীস সমগ্র: ২৪৬৭</w:t>
      </w:r>
    </w:p>
  </w:footnote>
  <w:footnote w:id="9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Style w:val="Strong"/>
          <w:rFonts w:ascii="Kalpurush" w:hAnsi="Kalpurush" w:cs="Kalpurush"/>
          <w:b w:val="0"/>
          <w:bCs w:val="0"/>
          <w:cs/>
          <w:lang w:bidi="bn-BD"/>
        </w:rPr>
        <w:t>তিরমিযী, কিতাবুল হজ, হাদীস নং ৩৪</w:t>
      </w:r>
    </w:p>
  </w:footnote>
  <w:footnote w:id="10">
    <w:p w:rsidR="00417B54" w:rsidRPr="00417B54" w:rsidRDefault="00417B54" w:rsidP="00417B54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color w:val="000000"/>
          <w:cs/>
          <w:lang w:bidi="bn-BD"/>
        </w:rPr>
        <w:t>সহীহ বুখারী ও মুসলিম</w:t>
      </w:r>
    </w:p>
  </w:footnote>
  <w:footnote w:id="11">
    <w:p w:rsidR="005009C2" w:rsidRPr="00417B54" w:rsidRDefault="005009C2" w:rsidP="005009C2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417B54">
        <w:rPr>
          <w:rStyle w:val="FootnoteReference"/>
          <w:rFonts w:ascii="Kalpurush" w:hAnsi="Kalpurush" w:cs="Kalpurush"/>
        </w:rPr>
        <w:footnoteRef/>
      </w:r>
      <w:r w:rsidRPr="00417B54">
        <w:rPr>
          <w:rFonts w:ascii="Kalpurush" w:hAnsi="Kalpurush" w:cs="Kalpurush"/>
          <w:rtl/>
        </w:rPr>
        <w:t xml:space="preserve"> </w:t>
      </w:r>
      <w:r w:rsidRPr="00417B54">
        <w:rPr>
          <w:rFonts w:ascii="Kalpurush" w:hAnsi="Kalpurush" w:cs="Kalpurush"/>
          <w:cs/>
          <w:lang w:bidi="bn-BD"/>
        </w:rPr>
        <w:t xml:space="preserve">আবু দাউদ </w:t>
      </w:r>
      <w:r w:rsidRPr="00417B54">
        <w:rPr>
          <w:rFonts w:ascii="Kalpurush" w:hAnsi="Kalpurush" w:cs="Kalpurush"/>
          <w:color w:val="000000"/>
          <w:cs/>
          <w:lang w:bidi="bn-BD"/>
        </w:rPr>
        <w:t>ও তিরমিযী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71E" w:rsidRDefault="008D771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6EC9A5C" wp14:editId="3DEA6A67">
              <wp:simplePos x="0" y="0"/>
              <wp:positionH relativeFrom="column">
                <wp:posOffset>-595630</wp:posOffset>
              </wp:positionH>
              <wp:positionV relativeFrom="paragraph">
                <wp:posOffset>-174444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74507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71E" w:rsidRPr="008378B2" w:rsidRDefault="008D771E" w:rsidP="002B13C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জিলহজ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মাসের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প্রথম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দশ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দিনের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ফযিলত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এবং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ঈদ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কুরবানীর</w:t>
                            </w:r>
                            <w:r w:rsidRPr="002B13C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2B13C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বিধান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1E" w:rsidRPr="00154ADE" w:rsidRDefault="008D771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168B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8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EC9A5C" id="Group 1" o:spid="_x0000_s1026" style="position:absolute;left:0;text-align:left;margin-left:-46.9pt;margin-top:-13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TDx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745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8D771E" w:rsidRPr="008378B2" w:rsidRDefault="008D771E" w:rsidP="002B13C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জিলহজ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মাসের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প্রথম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দশ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দিনের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ফযিলত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এবং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ঈদ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কুরবানীর</w:t>
                      </w:r>
                      <w:r w:rsidRPr="002B13C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2B13C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বিধান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8D771E" w:rsidRPr="00154ADE" w:rsidRDefault="008D771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168B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8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500C6FC" wp14:editId="69DE9C0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099EB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71E" w:rsidRDefault="008D771E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731D98D" wp14:editId="3E73B371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71E" w:rsidRPr="00943955" w:rsidRDefault="008D771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31D98D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D771E" w:rsidRPr="00943955" w:rsidRDefault="008D771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7B7B8E2" wp14:editId="5E3CB73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3865F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71E" w:rsidRDefault="008D771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8718B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3C7"/>
    <w:rsid w:val="00002167"/>
    <w:rsid w:val="0000503E"/>
    <w:rsid w:val="0000656E"/>
    <w:rsid w:val="00014A18"/>
    <w:rsid w:val="00054A51"/>
    <w:rsid w:val="000A43B4"/>
    <w:rsid w:val="000A53B5"/>
    <w:rsid w:val="000A6307"/>
    <w:rsid w:val="000B7104"/>
    <w:rsid w:val="000C2B16"/>
    <w:rsid w:val="000D5816"/>
    <w:rsid w:val="00130DAB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44C44"/>
    <w:rsid w:val="00267C61"/>
    <w:rsid w:val="00270AE8"/>
    <w:rsid w:val="00271AD6"/>
    <w:rsid w:val="00285CF8"/>
    <w:rsid w:val="002A3916"/>
    <w:rsid w:val="002B13C7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4A1A"/>
    <w:rsid w:val="003A526E"/>
    <w:rsid w:val="003E1AC6"/>
    <w:rsid w:val="003E2212"/>
    <w:rsid w:val="00417B54"/>
    <w:rsid w:val="00437EF4"/>
    <w:rsid w:val="00447B55"/>
    <w:rsid w:val="00451428"/>
    <w:rsid w:val="004554F2"/>
    <w:rsid w:val="00477478"/>
    <w:rsid w:val="004C1156"/>
    <w:rsid w:val="004D08C4"/>
    <w:rsid w:val="004D6845"/>
    <w:rsid w:val="004E2AD6"/>
    <w:rsid w:val="004E2DC3"/>
    <w:rsid w:val="004E38A0"/>
    <w:rsid w:val="004E78EF"/>
    <w:rsid w:val="005009C2"/>
    <w:rsid w:val="00536D3B"/>
    <w:rsid w:val="005666DC"/>
    <w:rsid w:val="00572F8E"/>
    <w:rsid w:val="00575281"/>
    <w:rsid w:val="0058544F"/>
    <w:rsid w:val="005A2707"/>
    <w:rsid w:val="005A59BC"/>
    <w:rsid w:val="005A6FDB"/>
    <w:rsid w:val="00604920"/>
    <w:rsid w:val="00612832"/>
    <w:rsid w:val="00631E7F"/>
    <w:rsid w:val="00632FB4"/>
    <w:rsid w:val="00662A2B"/>
    <w:rsid w:val="00676B20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D771E"/>
    <w:rsid w:val="008E2038"/>
    <w:rsid w:val="00912D68"/>
    <w:rsid w:val="00943955"/>
    <w:rsid w:val="00944C90"/>
    <w:rsid w:val="0094547A"/>
    <w:rsid w:val="00967B9C"/>
    <w:rsid w:val="009967F9"/>
    <w:rsid w:val="009F701F"/>
    <w:rsid w:val="00A03054"/>
    <w:rsid w:val="00A052E1"/>
    <w:rsid w:val="00A2421B"/>
    <w:rsid w:val="00A32249"/>
    <w:rsid w:val="00A377FD"/>
    <w:rsid w:val="00A61E5C"/>
    <w:rsid w:val="00A65935"/>
    <w:rsid w:val="00AD2A33"/>
    <w:rsid w:val="00B11E6B"/>
    <w:rsid w:val="00B3510F"/>
    <w:rsid w:val="00B50A3A"/>
    <w:rsid w:val="00B572EF"/>
    <w:rsid w:val="00B820AA"/>
    <w:rsid w:val="00B867C5"/>
    <w:rsid w:val="00B962D1"/>
    <w:rsid w:val="00BA456F"/>
    <w:rsid w:val="00BD190F"/>
    <w:rsid w:val="00BE1EF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168B0"/>
    <w:rsid w:val="00E17CAF"/>
    <w:rsid w:val="00E210FF"/>
    <w:rsid w:val="00E25D4B"/>
    <w:rsid w:val="00E270CA"/>
    <w:rsid w:val="00E32771"/>
    <w:rsid w:val="00E443FF"/>
    <w:rsid w:val="00E65ECA"/>
    <w:rsid w:val="00E8481B"/>
    <w:rsid w:val="00E92FAA"/>
    <w:rsid w:val="00E942BB"/>
    <w:rsid w:val="00E96A90"/>
    <w:rsid w:val="00EB6A67"/>
    <w:rsid w:val="00EC692A"/>
    <w:rsid w:val="00F11B8A"/>
    <w:rsid w:val="00F14FCB"/>
    <w:rsid w:val="00F2420A"/>
    <w:rsid w:val="00F25412"/>
    <w:rsid w:val="00F3173B"/>
    <w:rsid w:val="00F4007A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12C97B-8F63-483A-8581-5430CAD64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2B13C7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9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9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09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98518-A3C8-4905-8936-1540FACF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</TotalTime>
  <Pages>10</Pages>
  <Words>2597</Words>
  <Characters>13041</Characters>
  <Application>Microsoft Office Word</Application>
  <DocSecurity>0</DocSecurity>
  <Lines>246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জিলহজের প্রথম দশ দিনের ফযীলত এবং ঈদ ও কুরবানীর বিধান</vt:lpstr>
      <vt:lpstr/>
    </vt:vector>
  </TitlesOfParts>
  <Manager/>
  <Company>islamhouse.com</Company>
  <LinksUpToDate>false</LinksUpToDate>
  <CharactersWithSpaces>15507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জিলহজের প্রথম দশ দিনের ফযীলত এবং ঈদ ও কুরবানীর বিধান</dc:title>
  <dc:subject> জিলহজের প্রথম দশ দিনের ফযীলত এবং ঈদ ও কুরবানীর বিধান</dc:subject>
  <dc:creator>আব্দুল মালেক আল-কাসেম</dc:creator>
  <cp:keywords> জিলহজের প্রথম দশ দিনের ফযীলত এবং ঈদ ও কুরবানীর বিধান</cp:keywords>
  <dc:description> জিলহজের প্রথম দশ দিনের ফযীলত এবং ঈদ ও কুরবানীর বিধান</dc:description>
  <cp:lastModifiedBy>elhashemy</cp:lastModifiedBy>
  <cp:revision>4</cp:revision>
  <cp:lastPrinted>2015-03-07T18:24:00Z</cp:lastPrinted>
  <dcterms:created xsi:type="dcterms:W3CDTF">2015-09-21T02:29:00Z</dcterms:created>
  <dcterms:modified xsi:type="dcterms:W3CDTF">2015-09-29T03:51:00Z</dcterms:modified>
  <cp:category/>
</cp:coreProperties>
</file>