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703" w:rsidRPr="005B69FD" w:rsidRDefault="008B3703" w:rsidP="000D1795">
      <w:pPr>
        <w:bidi w:val="0"/>
        <w:spacing w:after="0"/>
        <w:jc w:val="center"/>
        <w:rPr>
          <w:rFonts w:asciiTheme="majorBidi" w:hAnsiTheme="majorBidi" w:cstheme="majorBidi"/>
          <w:sz w:val="72"/>
          <w:szCs w:val="72"/>
          <w:lang w:val="bs-Latn-BA" w:bidi="ar-EG"/>
        </w:rPr>
      </w:pPr>
    </w:p>
    <w:p w:rsidR="00A03054" w:rsidRPr="005B69FD" w:rsidRDefault="00D84B22" w:rsidP="000D1795">
      <w:pPr>
        <w:bidi w:val="0"/>
        <w:spacing w:after="0" w:line="240" w:lineRule="auto"/>
        <w:ind w:firstLine="113"/>
        <w:jc w:val="center"/>
        <w:rPr>
          <w:rFonts w:asciiTheme="majorBidi" w:hAnsiTheme="majorBidi" w:cstheme="majorBidi"/>
          <w:color w:val="205B83"/>
          <w:sz w:val="60"/>
          <w:szCs w:val="60"/>
          <w:lang w:val="bs-Latn-BA" w:bidi="ar-EG"/>
        </w:rPr>
      </w:pPr>
      <w:r w:rsidRPr="005B69FD">
        <w:rPr>
          <w:rFonts w:asciiTheme="majorBidi" w:hAnsiTheme="majorBidi" w:cstheme="majorBidi"/>
          <w:color w:val="205B83"/>
          <w:sz w:val="60"/>
          <w:szCs w:val="60"/>
          <w:lang w:val="bs-Latn-BA" w:bidi="ar-EG"/>
        </w:rPr>
        <w:t xml:space="preserve">Propis </w:t>
      </w:r>
      <w:r w:rsidR="00C346E6" w:rsidRPr="005B69FD">
        <w:rPr>
          <w:rFonts w:asciiTheme="majorBidi" w:hAnsiTheme="majorBidi" w:cstheme="majorBidi"/>
          <w:color w:val="205B83"/>
          <w:sz w:val="60"/>
          <w:szCs w:val="60"/>
          <w:lang w:val="bs-Latn-BA" w:bidi="ar-EG"/>
        </w:rPr>
        <w:t>spolnog odnosa sa suprugom za vrijeme posta bez ejakulacije</w:t>
      </w:r>
    </w:p>
    <w:p w:rsidR="009A40F0" w:rsidRPr="005B69FD" w:rsidRDefault="009A40F0" w:rsidP="000D1795">
      <w:pPr>
        <w:bidi w:val="0"/>
        <w:spacing w:after="0" w:line="240" w:lineRule="auto"/>
        <w:ind w:firstLine="113"/>
        <w:jc w:val="center"/>
        <w:rPr>
          <w:rFonts w:asciiTheme="majorBidi" w:hAnsiTheme="majorBidi" w:cstheme="majorBidi"/>
          <w:color w:val="595959" w:themeColor="text1" w:themeTint="A6"/>
          <w:sz w:val="28"/>
          <w:szCs w:val="28"/>
          <w:lang w:val="bs-Latn-BA" w:bidi="ar-EG"/>
        </w:rPr>
      </w:pPr>
    </w:p>
    <w:p w:rsidR="00A03054" w:rsidRPr="005B69FD" w:rsidRDefault="006D37D1" w:rsidP="000D1795">
      <w:pPr>
        <w:spacing w:after="0" w:line="240" w:lineRule="auto"/>
        <w:ind w:firstLine="113"/>
        <w:jc w:val="center"/>
        <w:rPr>
          <w:rFonts w:asciiTheme="majorBidi" w:hAnsiTheme="majorBidi" w:cs="KFGQPC Uthman Taha Naskh"/>
          <w:sz w:val="40"/>
          <w:szCs w:val="40"/>
          <w:rtl/>
          <w:lang w:val="bs-Latn-BA"/>
        </w:rPr>
      </w:pPr>
      <w:r w:rsidRPr="005B69FD">
        <w:rPr>
          <w:rFonts w:asciiTheme="majorBidi" w:hAnsiTheme="majorBidi" w:cs="KFGQPC Uthman Taha Naskh"/>
          <w:sz w:val="40"/>
          <w:szCs w:val="40"/>
          <w:rtl/>
          <w:lang w:val="bs-Latn-BA" w:bidi="ar-EG"/>
        </w:rPr>
        <w:t>رجل جامع زوجته في نهار رمضان بدون إنزال</w:t>
      </w:r>
    </w:p>
    <w:p w:rsidR="00912D68" w:rsidRPr="005B69FD" w:rsidRDefault="00912D68" w:rsidP="000D1795">
      <w:pPr>
        <w:spacing w:after="0" w:line="240" w:lineRule="auto"/>
        <w:ind w:firstLine="113"/>
        <w:jc w:val="center"/>
        <w:rPr>
          <w:rFonts w:asciiTheme="majorBidi" w:hAnsiTheme="majorBidi" w:cs="KFGQPC Uthman Taha Naskh"/>
          <w:sz w:val="16"/>
          <w:szCs w:val="16"/>
          <w:rtl/>
          <w:lang w:val="bs-Latn-BA"/>
        </w:rPr>
      </w:pPr>
    </w:p>
    <w:p w:rsidR="00A03054" w:rsidRPr="005B69FD" w:rsidRDefault="00A03054" w:rsidP="000D1795">
      <w:pPr>
        <w:spacing w:after="0" w:line="240" w:lineRule="auto"/>
        <w:ind w:firstLine="113"/>
        <w:jc w:val="center"/>
        <w:rPr>
          <w:rFonts w:asciiTheme="majorBidi" w:hAnsiTheme="majorBidi" w:cs="KFGQPC Uthman Taha Naskh"/>
          <w:color w:val="205B83"/>
          <w:sz w:val="28"/>
          <w:szCs w:val="28"/>
          <w:lang w:val="bs-Latn-BA" w:bidi="ar-EG"/>
        </w:rPr>
      </w:pPr>
      <w:r w:rsidRPr="005B69FD">
        <w:rPr>
          <w:rFonts w:asciiTheme="majorBidi" w:hAnsiTheme="majorBidi" w:cs="KFGQPC Uthman Taha Naskh"/>
          <w:color w:val="808080" w:themeColor="background1" w:themeShade="80"/>
          <w:sz w:val="28"/>
          <w:szCs w:val="28"/>
          <w:rtl/>
          <w:lang w:val="bs-Latn-BA" w:bidi="ar-EG"/>
        </w:rPr>
        <w:t xml:space="preserve">&lt; </w:t>
      </w:r>
      <w:r w:rsidR="00DF18A5" w:rsidRPr="005B69FD">
        <w:rPr>
          <w:rFonts w:asciiTheme="majorBidi" w:hAnsiTheme="majorBidi" w:cs="KFGQPC Uthman Taha Naskh"/>
          <w:color w:val="808080" w:themeColor="background1" w:themeShade="80"/>
          <w:sz w:val="28"/>
          <w:szCs w:val="28"/>
          <w:rtl/>
          <w:lang w:val="bs-Latn-BA" w:bidi="ar-EG"/>
        </w:rPr>
        <w:t>اللغة البوسنية</w:t>
      </w:r>
      <w:r w:rsidRPr="005B69FD">
        <w:rPr>
          <w:rFonts w:asciiTheme="majorBidi" w:hAnsiTheme="majorBidi" w:cs="KFGQPC Uthman Taha Naskh"/>
          <w:color w:val="808080" w:themeColor="background1" w:themeShade="80"/>
          <w:sz w:val="28"/>
          <w:szCs w:val="28"/>
          <w:rtl/>
          <w:lang w:val="bs-Latn-BA" w:bidi="ar-EG"/>
        </w:rPr>
        <w:t xml:space="preserve"> &gt;</w:t>
      </w:r>
    </w:p>
    <w:p w:rsidR="00A03054" w:rsidRPr="005B69FD" w:rsidRDefault="00E210FF" w:rsidP="000D1795">
      <w:pPr>
        <w:bidi w:val="0"/>
        <w:spacing w:after="0"/>
        <w:jc w:val="center"/>
        <w:rPr>
          <w:rFonts w:asciiTheme="majorBidi" w:hAnsiTheme="majorBidi" w:cstheme="majorBidi"/>
          <w:color w:val="5EA1A5"/>
          <w:sz w:val="12"/>
          <w:szCs w:val="12"/>
          <w:lang w:val="bs-Latn-BA" w:bidi="ar-EG"/>
        </w:rPr>
      </w:pPr>
      <w:r w:rsidRPr="005B69FD">
        <w:rPr>
          <w:rFonts w:asciiTheme="majorBidi" w:hAnsiTheme="majorBidi" w:cstheme="majorBidi"/>
          <w:noProof/>
          <w:color w:val="5EA1A5"/>
          <w:sz w:val="100"/>
          <w:szCs w:val="100"/>
          <w:lang w:val="bs-Latn-BA"/>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5B69FD" w:rsidRDefault="00A03054" w:rsidP="000D1795">
      <w:pPr>
        <w:tabs>
          <w:tab w:val="left" w:pos="753"/>
          <w:tab w:val="center" w:pos="3968"/>
        </w:tabs>
        <w:bidi w:val="0"/>
        <w:spacing w:after="0"/>
        <w:rPr>
          <w:rFonts w:asciiTheme="majorBidi" w:hAnsiTheme="majorBidi" w:cstheme="majorBidi"/>
          <w:color w:val="5EA1A5"/>
          <w:sz w:val="100"/>
          <w:szCs w:val="100"/>
          <w:lang w:val="bs-Latn-BA" w:bidi="ar-EG"/>
        </w:rPr>
      </w:pPr>
      <w:r w:rsidRPr="005B69FD">
        <w:rPr>
          <w:rFonts w:asciiTheme="majorBidi" w:hAnsiTheme="majorBidi" w:cstheme="majorBidi"/>
          <w:color w:val="5EA1A5"/>
          <w:sz w:val="100"/>
          <w:szCs w:val="100"/>
          <w:lang w:val="bs-Latn-BA" w:bidi="ar-EG"/>
        </w:rPr>
        <w:tab/>
      </w:r>
      <w:r w:rsidRPr="005B69FD">
        <w:rPr>
          <w:rFonts w:asciiTheme="majorBidi" w:hAnsiTheme="majorBidi" w:cstheme="majorBidi"/>
          <w:color w:val="5EA1A5"/>
          <w:sz w:val="160"/>
          <w:szCs w:val="160"/>
          <w:lang w:val="bs-Latn-BA" w:bidi="ar-EG"/>
        </w:rPr>
        <w:tab/>
      </w:r>
    </w:p>
    <w:p w:rsidR="00A03054" w:rsidRPr="005B69FD" w:rsidRDefault="00DF18A5" w:rsidP="000D1795">
      <w:pPr>
        <w:bidi w:val="0"/>
        <w:spacing w:after="0" w:line="240" w:lineRule="auto"/>
        <w:ind w:firstLine="113"/>
        <w:jc w:val="center"/>
        <w:rPr>
          <w:rFonts w:asciiTheme="majorBidi" w:hAnsiTheme="majorBidi" w:cstheme="majorBidi"/>
          <w:color w:val="205B83"/>
          <w:sz w:val="48"/>
          <w:szCs w:val="48"/>
          <w:lang w:val="bs-Latn-BA" w:bidi="ar-EG"/>
        </w:rPr>
      </w:pPr>
      <w:r w:rsidRPr="005B69FD">
        <w:rPr>
          <w:rFonts w:asciiTheme="majorBidi" w:hAnsiTheme="majorBidi" w:cstheme="majorBidi"/>
          <w:color w:val="205B83"/>
          <w:sz w:val="48"/>
          <w:szCs w:val="48"/>
          <w:lang w:val="bs-Latn-BA" w:bidi="ar-EG"/>
        </w:rPr>
        <w:t>M</w:t>
      </w:r>
      <w:r w:rsidR="006D37D1" w:rsidRPr="005B69FD">
        <w:rPr>
          <w:rFonts w:asciiTheme="majorBidi" w:hAnsiTheme="majorBidi" w:cstheme="majorBidi"/>
          <w:color w:val="205B83"/>
          <w:sz w:val="48"/>
          <w:szCs w:val="48"/>
          <w:lang w:val="bs-Latn-BA" w:bidi="ar-EG"/>
        </w:rPr>
        <w:t>uhammed ibn Salih el-Usejmin</w:t>
      </w:r>
    </w:p>
    <w:p w:rsidR="00912D68" w:rsidRPr="005B69FD" w:rsidRDefault="00912D68" w:rsidP="000D1795">
      <w:pPr>
        <w:bidi w:val="0"/>
        <w:spacing w:after="0" w:line="240" w:lineRule="auto"/>
        <w:ind w:firstLine="113"/>
        <w:jc w:val="center"/>
        <w:rPr>
          <w:rFonts w:asciiTheme="majorBidi" w:hAnsiTheme="majorBidi" w:cstheme="majorBidi"/>
          <w:color w:val="205B83"/>
          <w:sz w:val="20"/>
          <w:szCs w:val="20"/>
          <w:lang w:val="bs-Latn-BA" w:bidi="ar-EG"/>
        </w:rPr>
      </w:pPr>
    </w:p>
    <w:p w:rsidR="00A03054" w:rsidRPr="005B69FD" w:rsidRDefault="00C346E6" w:rsidP="000D1795">
      <w:pPr>
        <w:spacing w:after="0" w:line="240" w:lineRule="auto"/>
        <w:ind w:firstLine="113"/>
        <w:jc w:val="center"/>
        <w:rPr>
          <w:rFonts w:asciiTheme="majorBidi" w:hAnsiTheme="majorBidi" w:cs="KFGQPC Uthman Taha Naskh"/>
          <w:sz w:val="36"/>
          <w:szCs w:val="36"/>
          <w:rtl/>
          <w:lang w:val="bs-Latn-BA"/>
        </w:rPr>
      </w:pPr>
      <w:r w:rsidRPr="005B69FD">
        <w:rPr>
          <w:rFonts w:asciiTheme="majorBidi" w:hAnsiTheme="majorBidi" w:cs="KFGQPC Uthman Taha Naskh"/>
          <w:sz w:val="36"/>
          <w:szCs w:val="36"/>
          <w:rtl/>
          <w:lang w:val="bs-Latn-BA" w:bidi="ar-EG"/>
        </w:rPr>
        <w:t>م</w:t>
      </w:r>
      <w:r w:rsidR="006D37D1" w:rsidRPr="005B69FD">
        <w:rPr>
          <w:rFonts w:asciiTheme="majorBidi" w:hAnsiTheme="majorBidi" w:cs="KFGQPC Uthman Taha Naskh"/>
          <w:sz w:val="36"/>
          <w:szCs w:val="36"/>
          <w:rtl/>
          <w:lang w:val="bs-Latn-BA"/>
        </w:rPr>
        <w:t>حمد بن صالح العثيمين</w:t>
      </w:r>
    </w:p>
    <w:p w:rsidR="00A03054" w:rsidRPr="005B69FD" w:rsidRDefault="00A03054" w:rsidP="000D1795">
      <w:pPr>
        <w:bidi w:val="0"/>
        <w:spacing w:after="0"/>
        <w:jc w:val="center"/>
        <w:rPr>
          <w:rFonts w:asciiTheme="majorBidi" w:hAnsiTheme="majorBidi" w:cstheme="majorBidi"/>
          <w:color w:val="006666"/>
          <w:sz w:val="6"/>
          <w:szCs w:val="6"/>
          <w:lang w:val="bs-Latn-BA"/>
        </w:rPr>
      </w:pPr>
    </w:p>
    <w:p w:rsidR="00A03054" w:rsidRPr="005B69FD" w:rsidRDefault="00A03054" w:rsidP="000D1795">
      <w:pPr>
        <w:bidi w:val="0"/>
        <w:spacing w:after="0"/>
        <w:jc w:val="center"/>
        <w:rPr>
          <w:rFonts w:asciiTheme="majorBidi" w:hAnsiTheme="majorBidi" w:cstheme="majorBidi"/>
          <w:color w:val="7F7F7F" w:themeColor="text1" w:themeTint="80"/>
          <w:sz w:val="12"/>
          <w:szCs w:val="12"/>
          <w:lang w:val="bs-Latn-BA" w:bidi="ar-EG"/>
        </w:rPr>
      </w:pPr>
    </w:p>
    <w:p w:rsidR="00A03054" w:rsidRPr="005B69FD" w:rsidRDefault="00A03054" w:rsidP="000D1795">
      <w:pPr>
        <w:bidi w:val="0"/>
        <w:spacing w:after="0"/>
        <w:jc w:val="center"/>
        <w:rPr>
          <w:rFonts w:asciiTheme="majorBidi" w:hAnsiTheme="majorBidi" w:cstheme="majorBidi"/>
          <w:color w:val="7F7F7F" w:themeColor="text1" w:themeTint="80"/>
          <w:sz w:val="52"/>
          <w:szCs w:val="52"/>
          <w:lang w:val="bs-Latn-BA" w:bidi="ar-EG"/>
        </w:rPr>
      </w:pPr>
      <w:r w:rsidRPr="005B69FD">
        <w:rPr>
          <w:rFonts w:asciiTheme="majorBidi" w:hAnsiTheme="majorBidi" w:cstheme="majorBidi"/>
          <w:color w:val="7F7F7F" w:themeColor="text1" w:themeTint="80"/>
          <w:sz w:val="52"/>
          <w:szCs w:val="52"/>
          <w:lang w:val="bs-Latn-BA" w:bidi="ar-EG"/>
        </w:rPr>
        <w:sym w:font="Wingdings" w:char="F097"/>
      </w:r>
      <w:r w:rsidRPr="005B69FD">
        <w:rPr>
          <w:rFonts w:asciiTheme="majorBidi" w:hAnsiTheme="majorBidi" w:cstheme="majorBidi"/>
          <w:color w:val="7F7F7F" w:themeColor="text1" w:themeTint="80"/>
          <w:sz w:val="52"/>
          <w:szCs w:val="52"/>
          <w:lang w:val="bs-Latn-BA" w:bidi="ar-EG"/>
        </w:rPr>
        <w:sym w:font="Wingdings" w:char="F099"/>
      </w:r>
    </w:p>
    <w:p w:rsidR="00A03054" w:rsidRPr="005B69FD" w:rsidRDefault="00A03054" w:rsidP="000D1795">
      <w:pPr>
        <w:bidi w:val="0"/>
        <w:spacing w:after="0"/>
        <w:jc w:val="center"/>
        <w:rPr>
          <w:rFonts w:asciiTheme="majorBidi" w:hAnsiTheme="majorBidi" w:cstheme="majorBidi"/>
          <w:color w:val="006666"/>
          <w:sz w:val="24"/>
          <w:szCs w:val="24"/>
          <w:lang w:val="bs-Latn-BA" w:bidi="ar-EG"/>
        </w:rPr>
      </w:pPr>
    </w:p>
    <w:p w:rsidR="00A03054" w:rsidRPr="005B69FD" w:rsidRDefault="00DF18A5" w:rsidP="000D1795">
      <w:pPr>
        <w:bidi w:val="0"/>
        <w:spacing w:after="0" w:line="240" w:lineRule="auto"/>
        <w:ind w:firstLine="113"/>
        <w:jc w:val="center"/>
        <w:rPr>
          <w:rFonts w:asciiTheme="majorBidi" w:hAnsiTheme="majorBidi" w:cstheme="majorBidi"/>
          <w:color w:val="205B83"/>
          <w:sz w:val="40"/>
          <w:szCs w:val="40"/>
          <w:lang w:val="bs-Latn-BA" w:bidi="ar-EG"/>
        </w:rPr>
      </w:pPr>
      <w:r w:rsidRPr="005B69FD">
        <w:rPr>
          <w:rFonts w:asciiTheme="majorBidi" w:hAnsiTheme="majorBidi" w:cstheme="majorBidi"/>
          <w:color w:val="205B83"/>
          <w:sz w:val="40"/>
          <w:szCs w:val="40"/>
          <w:lang w:val="bs-Latn-BA" w:bidi="ar-EG"/>
        </w:rPr>
        <w:t>Prijevod</w:t>
      </w:r>
      <w:r w:rsidR="00A03054" w:rsidRPr="005B69FD">
        <w:rPr>
          <w:rFonts w:asciiTheme="majorBidi" w:hAnsiTheme="majorBidi" w:cstheme="majorBidi"/>
          <w:color w:val="205B83"/>
          <w:sz w:val="40"/>
          <w:szCs w:val="40"/>
          <w:lang w:val="bs-Latn-BA" w:bidi="ar-EG"/>
        </w:rPr>
        <w:t>:</w:t>
      </w:r>
      <w:r w:rsidRPr="005B69FD">
        <w:rPr>
          <w:rFonts w:asciiTheme="majorBidi" w:hAnsiTheme="majorBidi" w:cstheme="majorBidi"/>
          <w:color w:val="205B83"/>
          <w:sz w:val="40"/>
          <w:szCs w:val="40"/>
          <w:lang w:val="bs-Latn-BA" w:bidi="ar-EG"/>
        </w:rPr>
        <w:t xml:space="preserve"> Ervin Sinanović</w:t>
      </w:r>
      <w:r w:rsidRPr="005B69FD">
        <w:rPr>
          <w:rFonts w:asciiTheme="majorBidi" w:hAnsiTheme="majorBidi" w:cstheme="majorBidi"/>
          <w:color w:val="205B83"/>
          <w:sz w:val="40"/>
          <w:szCs w:val="40"/>
          <w:rtl/>
          <w:lang w:val="bs-Latn-BA" w:bidi="ar-EG"/>
        </w:rPr>
        <w:t xml:space="preserve"> </w:t>
      </w:r>
    </w:p>
    <w:p w:rsidR="00912D68" w:rsidRPr="005B69FD" w:rsidRDefault="00A03054" w:rsidP="000D1795">
      <w:pPr>
        <w:bidi w:val="0"/>
        <w:spacing w:after="0" w:line="240" w:lineRule="auto"/>
        <w:ind w:firstLine="113"/>
        <w:jc w:val="center"/>
        <w:rPr>
          <w:rFonts w:asciiTheme="majorBidi" w:hAnsiTheme="majorBidi" w:cstheme="majorBidi"/>
          <w:color w:val="205B83"/>
          <w:sz w:val="40"/>
          <w:szCs w:val="40"/>
          <w:lang w:val="bs-Latn-BA" w:bidi="ar-EG"/>
        </w:rPr>
      </w:pPr>
      <w:r w:rsidRPr="005B69FD">
        <w:rPr>
          <w:rFonts w:asciiTheme="majorBidi" w:hAnsiTheme="majorBidi" w:cstheme="majorBidi"/>
          <w:color w:val="205B83"/>
          <w:sz w:val="40"/>
          <w:szCs w:val="40"/>
          <w:lang w:val="bs-Latn-BA" w:bidi="ar-EG"/>
        </w:rPr>
        <w:t>Revi</w:t>
      </w:r>
      <w:r w:rsidR="00DF18A5" w:rsidRPr="005B69FD">
        <w:rPr>
          <w:rFonts w:asciiTheme="majorBidi" w:hAnsiTheme="majorBidi" w:cstheme="majorBidi"/>
          <w:color w:val="205B83"/>
          <w:sz w:val="40"/>
          <w:szCs w:val="40"/>
          <w:lang w:val="bs-Latn-BA" w:bidi="ar-EG"/>
        </w:rPr>
        <w:t>zija</w:t>
      </w:r>
      <w:r w:rsidRPr="005B69FD">
        <w:rPr>
          <w:rFonts w:asciiTheme="majorBidi" w:hAnsiTheme="majorBidi" w:cstheme="majorBidi"/>
          <w:color w:val="205B83"/>
          <w:sz w:val="40"/>
          <w:szCs w:val="40"/>
          <w:lang w:val="bs-Latn-BA" w:bidi="ar-EG"/>
        </w:rPr>
        <w:t>:</w:t>
      </w:r>
      <w:r w:rsidR="00C346E6" w:rsidRPr="005B69FD">
        <w:rPr>
          <w:rFonts w:asciiTheme="majorBidi" w:hAnsiTheme="majorBidi" w:cstheme="majorBidi"/>
          <w:color w:val="205B83"/>
          <w:sz w:val="40"/>
          <w:szCs w:val="40"/>
          <w:rtl/>
          <w:lang w:val="bs-Latn-BA" w:bidi="ar-EG"/>
        </w:rPr>
        <w:t xml:space="preserve"> </w:t>
      </w:r>
      <w:r w:rsidR="00C346E6" w:rsidRPr="005B69FD">
        <w:rPr>
          <w:rFonts w:asciiTheme="majorBidi" w:hAnsiTheme="majorBidi" w:cstheme="majorBidi"/>
          <w:color w:val="205B83"/>
          <w:sz w:val="40"/>
          <w:szCs w:val="40"/>
          <w:lang w:val="bs-Latn-BA" w:bidi="ar-EG"/>
        </w:rPr>
        <w:t xml:space="preserve">Begija Sinanović, </w:t>
      </w:r>
      <w:r w:rsidR="00DF18A5" w:rsidRPr="005B69FD">
        <w:rPr>
          <w:rFonts w:asciiTheme="majorBidi" w:hAnsiTheme="majorBidi" w:cstheme="majorBidi"/>
          <w:color w:val="205B83"/>
          <w:sz w:val="40"/>
          <w:szCs w:val="40"/>
          <w:lang w:val="bs-Latn-BA" w:bidi="ar-EG"/>
        </w:rPr>
        <w:t>Ersan Grahovac</w:t>
      </w:r>
    </w:p>
    <w:p w:rsidR="00A03054" w:rsidRPr="005B69FD" w:rsidRDefault="00A03054" w:rsidP="000D1795">
      <w:pPr>
        <w:bidi w:val="0"/>
        <w:spacing w:after="0" w:line="240" w:lineRule="auto"/>
        <w:ind w:firstLine="113"/>
        <w:jc w:val="center"/>
        <w:rPr>
          <w:rFonts w:asciiTheme="majorBidi" w:hAnsiTheme="majorBidi" w:cstheme="majorBidi"/>
          <w:b/>
          <w:bCs/>
          <w:color w:val="205B83"/>
          <w:sz w:val="20"/>
          <w:szCs w:val="20"/>
          <w:lang w:val="bs-Latn-BA" w:bidi="ar-EG"/>
        </w:rPr>
      </w:pPr>
    </w:p>
    <w:p w:rsidR="00A03054" w:rsidRPr="005B69FD" w:rsidRDefault="00A03054" w:rsidP="000D1795">
      <w:pPr>
        <w:spacing w:after="0" w:line="240" w:lineRule="auto"/>
        <w:ind w:firstLine="113"/>
        <w:jc w:val="center"/>
        <w:rPr>
          <w:rFonts w:asciiTheme="majorBidi" w:hAnsiTheme="majorBidi" w:cs="KFGQPC Uthman Taha Naskh"/>
          <w:sz w:val="32"/>
          <w:szCs w:val="32"/>
          <w:rtl/>
          <w:lang w:val="bs-Latn-BA"/>
        </w:rPr>
      </w:pPr>
      <w:r w:rsidRPr="005B69FD">
        <w:rPr>
          <w:rFonts w:asciiTheme="majorBidi" w:hAnsiTheme="majorBidi" w:cs="KFGQPC Uthman Taha Naskh"/>
          <w:b/>
          <w:bCs/>
          <w:sz w:val="32"/>
          <w:szCs w:val="32"/>
          <w:rtl/>
          <w:lang w:val="bs-Latn-BA" w:bidi="ar-EG"/>
        </w:rPr>
        <w:t xml:space="preserve">ترجمة: </w:t>
      </w:r>
      <w:r w:rsidR="00DF18A5" w:rsidRPr="005B69FD">
        <w:rPr>
          <w:rFonts w:asciiTheme="majorBidi" w:hAnsiTheme="majorBidi" w:cs="KFGQPC Uthman Taha Naskh"/>
          <w:b/>
          <w:bCs/>
          <w:sz w:val="32"/>
          <w:szCs w:val="32"/>
          <w:rtl/>
          <w:lang w:val="bs-Latn-BA" w:bidi="ar-EG"/>
        </w:rPr>
        <w:t>أروين سنانوفيتش</w:t>
      </w:r>
    </w:p>
    <w:p w:rsidR="00A03054" w:rsidRPr="005B69FD" w:rsidRDefault="00A03054" w:rsidP="005B69FD">
      <w:pPr>
        <w:spacing w:after="0" w:line="240" w:lineRule="auto"/>
        <w:ind w:firstLine="113"/>
        <w:jc w:val="center"/>
        <w:rPr>
          <w:rFonts w:asciiTheme="majorBidi" w:hAnsiTheme="majorBidi" w:cs="KFGQPC Uthman Taha Naskh"/>
          <w:sz w:val="32"/>
          <w:szCs w:val="32"/>
          <w:rtl/>
          <w:lang w:val="bs-Latn-BA" w:bidi="ar-EG"/>
        </w:rPr>
      </w:pPr>
      <w:r w:rsidRPr="005B69FD">
        <w:rPr>
          <w:rFonts w:asciiTheme="majorBidi" w:hAnsiTheme="majorBidi" w:cs="KFGQPC Uthman Taha Naskh"/>
          <w:b/>
          <w:bCs/>
          <w:sz w:val="32"/>
          <w:szCs w:val="32"/>
          <w:rtl/>
          <w:lang w:val="bs-Latn-BA" w:bidi="ar-EG"/>
        </w:rPr>
        <w:t>مراجعة:</w:t>
      </w:r>
      <w:r w:rsidR="00DF18A5" w:rsidRPr="005B69FD">
        <w:rPr>
          <w:rFonts w:asciiTheme="majorBidi" w:hAnsiTheme="majorBidi" w:cs="KFGQPC Uthman Taha Naskh"/>
          <w:b/>
          <w:bCs/>
          <w:sz w:val="32"/>
          <w:szCs w:val="32"/>
          <w:rtl/>
          <w:lang w:val="bs-Latn-BA" w:bidi="ar-EG"/>
        </w:rPr>
        <w:t xml:space="preserve"> </w:t>
      </w:r>
      <w:r w:rsidR="00C346E6" w:rsidRPr="005B69FD">
        <w:rPr>
          <w:rFonts w:asciiTheme="majorBidi" w:hAnsiTheme="majorBidi" w:cs="KFGQPC Uthman Taha Naskh"/>
          <w:b/>
          <w:bCs/>
          <w:sz w:val="32"/>
          <w:szCs w:val="32"/>
          <w:rtl/>
          <w:lang w:val="bs-Latn-BA"/>
        </w:rPr>
        <w:t>بقية سنانوفيتش</w:t>
      </w:r>
      <w:r w:rsidR="005B69FD" w:rsidRPr="005B69FD">
        <w:rPr>
          <w:rFonts w:asciiTheme="majorBidi" w:hAnsiTheme="majorBidi" w:cs="KFGQPC Uthman Taha Naskh"/>
          <w:b/>
          <w:bCs/>
          <w:sz w:val="32"/>
          <w:szCs w:val="32"/>
          <w:rtl/>
          <w:lang w:val="bs-Latn-BA"/>
        </w:rPr>
        <w:t>،</w:t>
      </w:r>
      <w:r w:rsidR="00C346E6" w:rsidRPr="005B69FD">
        <w:rPr>
          <w:rFonts w:asciiTheme="majorBidi" w:hAnsiTheme="majorBidi" w:cs="KFGQPC Uthman Taha Naskh"/>
          <w:b/>
          <w:bCs/>
          <w:sz w:val="32"/>
          <w:szCs w:val="32"/>
          <w:rtl/>
          <w:lang w:val="bs-Latn-BA"/>
        </w:rPr>
        <w:t xml:space="preserve"> </w:t>
      </w:r>
      <w:r w:rsidR="00DF18A5" w:rsidRPr="005B69FD">
        <w:rPr>
          <w:rFonts w:asciiTheme="majorBidi" w:hAnsiTheme="majorBidi" w:cs="KFGQPC Uthman Taha Naskh"/>
          <w:b/>
          <w:bCs/>
          <w:sz w:val="32"/>
          <w:szCs w:val="32"/>
          <w:rtl/>
          <w:lang w:val="bs-Latn-BA" w:bidi="ar-EG"/>
        </w:rPr>
        <w:t>أرسان غراهوفاتس</w:t>
      </w:r>
    </w:p>
    <w:p w:rsidR="008B3703" w:rsidRPr="005B69FD" w:rsidRDefault="008B3703" w:rsidP="000D1795">
      <w:pPr>
        <w:spacing w:after="0"/>
        <w:jc w:val="center"/>
        <w:rPr>
          <w:rFonts w:asciiTheme="majorBidi" w:hAnsiTheme="majorBidi" w:cstheme="majorBidi"/>
          <w:color w:val="006666"/>
          <w:sz w:val="40"/>
          <w:szCs w:val="40"/>
          <w:lang w:val="bs-Latn-BA" w:bidi="ar-EG"/>
        </w:rPr>
        <w:sectPr w:rsidR="008B3703" w:rsidRPr="005B69FD"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5B69FD" w:rsidRDefault="00E942BB" w:rsidP="000D1795">
      <w:pPr>
        <w:bidi w:val="0"/>
        <w:spacing w:after="0"/>
        <w:jc w:val="center"/>
        <w:rPr>
          <w:rFonts w:asciiTheme="majorBidi" w:hAnsiTheme="majorBidi" w:cstheme="majorBidi"/>
          <w:color w:val="006666"/>
          <w:sz w:val="32"/>
          <w:szCs w:val="32"/>
          <w:lang w:val="bs-Latn-BA" w:bidi="ar-EG"/>
        </w:rPr>
      </w:pPr>
    </w:p>
    <w:p w:rsidR="00E942BB" w:rsidRPr="005B69FD" w:rsidRDefault="00E942BB" w:rsidP="000D1795">
      <w:pPr>
        <w:bidi w:val="0"/>
        <w:spacing w:after="0" w:line="240" w:lineRule="auto"/>
        <w:jc w:val="center"/>
        <w:rPr>
          <w:rFonts w:asciiTheme="majorBidi" w:hAnsiTheme="majorBidi" w:cstheme="majorBidi"/>
          <w:color w:val="205B83"/>
          <w:sz w:val="32"/>
          <w:szCs w:val="32"/>
          <w:lang w:val="bs-Latn-BA" w:bidi="ar-EG"/>
        </w:rPr>
      </w:pPr>
      <w:r w:rsidRPr="005B69FD">
        <w:rPr>
          <w:rFonts w:asciiTheme="majorBidi" w:hAnsiTheme="majorBidi" w:cstheme="majorBidi"/>
          <w:noProof/>
          <w:color w:val="205B83"/>
          <w:sz w:val="32"/>
          <w:szCs w:val="32"/>
          <w:lang w:val="bs-Latn-BA"/>
        </w:rPr>
        <w:drawing>
          <wp:anchor distT="0" distB="0" distL="114300" distR="114300" simplePos="0" relativeHeight="251667456" behindDoc="0" locked="0" layoutInCell="1" allowOverlap="1">
            <wp:simplePos x="0" y="0"/>
            <wp:positionH relativeFrom="margin">
              <wp:posOffset>1269564</wp:posOffset>
            </wp:positionH>
            <wp:positionV relativeFrom="paragraph">
              <wp:posOffset>181810</wp:posOffset>
            </wp:positionV>
            <wp:extent cx="3254991" cy="470847"/>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7"/>
                    </a:xfrm>
                    <a:prstGeom prst="rect">
                      <a:avLst/>
                    </a:prstGeom>
                  </pic:spPr>
                </pic:pic>
              </a:graphicData>
            </a:graphic>
          </wp:anchor>
        </w:drawing>
      </w:r>
      <w:r w:rsidR="00D84B22" w:rsidRPr="005B69FD">
        <w:rPr>
          <w:rFonts w:asciiTheme="majorBidi" w:hAnsiTheme="majorBidi" w:cstheme="majorBidi"/>
          <w:color w:val="205B83"/>
          <w:sz w:val="32"/>
          <w:szCs w:val="32"/>
          <w:lang w:val="bs-Latn-BA" w:bidi="ar-EG"/>
        </w:rPr>
        <w:t>Propi</w:t>
      </w:r>
      <w:r w:rsidR="00C346E6" w:rsidRPr="005B69FD">
        <w:rPr>
          <w:rFonts w:asciiTheme="majorBidi" w:hAnsiTheme="majorBidi" w:cstheme="majorBidi"/>
          <w:color w:val="205B83"/>
          <w:sz w:val="32"/>
          <w:szCs w:val="32"/>
          <w:lang w:val="bs-Latn-BA" w:bidi="ar-EG"/>
        </w:rPr>
        <w:t>s spolnog odnosa sa suprugom za vrijeme posta bez ejakulacije</w:t>
      </w:r>
    </w:p>
    <w:p w:rsidR="00E942BB" w:rsidRPr="005B69FD" w:rsidRDefault="00E942BB" w:rsidP="000D1795">
      <w:pPr>
        <w:tabs>
          <w:tab w:val="left" w:pos="753"/>
          <w:tab w:val="center" w:pos="3968"/>
        </w:tabs>
        <w:bidi w:val="0"/>
        <w:spacing w:after="0" w:line="240" w:lineRule="auto"/>
        <w:ind w:firstLine="340"/>
        <w:jc w:val="both"/>
        <w:rPr>
          <w:rFonts w:asciiTheme="majorBidi" w:hAnsiTheme="majorBidi" w:cstheme="majorBidi"/>
          <w:color w:val="5EA1A5"/>
          <w:sz w:val="32"/>
          <w:szCs w:val="32"/>
          <w:lang w:val="bs-Latn-BA" w:bidi="ar-EG"/>
        </w:rPr>
      </w:pPr>
      <w:r w:rsidRPr="005B69FD">
        <w:rPr>
          <w:rFonts w:asciiTheme="majorBidi" w:hAnsiTheme="majorBidi" w:cstheme="majorBidi"/>
          <w:color w:val="5EA1A5"/>
          <w:sz w:val="100"/>
          <w:szCs w:val="100"/>
          <w:lang w:val="bs-Latn-BA" w:bidi="ar-EG"/>
        </w:rPr>
        <w:tab/>
      </w:r>
      <w:r w:rsidRPr="005B69FD">
        <w:rPr>
          <w:rFonts w:asciiTheme="majorBidi" w:hAnsiTheme="majorBidi" w:cstheme="majorBidi"/>
          <w:color w:val="5EA1A5"/>
          <w:sz w:val="160"/>
          <w:szCs w:val="160"/>
          <w:lang w:val="bs-Latn-BA" w:bidi="ar-EG"/>
        </w:rPr>
        <w:tab/>
      </w:r>
    </w:p>
    <w:p w:rsidR="009A40F0" w:rsidRPr="005B69FD" w:rsidRDefault="009A40F0" w:rsidP="000D1795">
      <w:pPr>
        <w:pStyle w:val="timenewroman"/>
        <w:spacing w:after="0"/>
        <w:ind w:firstLine="708"/>
        <w:rPr>
          <w:rFonts w:asciiTheme="majorBidi" w:hAnsiTheme="majorBidi" w:cstheme="majorBidi"/>
          <w:b/>
          <w:bCs/>
        </w:rPr>
      </w:pPr>
    </w:p>
    <w:p w:rsidR="000D1795" w:rsidRPr="005B69FD" w:rsidRDefault="000D1795" w:rsidP="000D1795">
      <w:pPr>
        <w:pStyle w:val="timesnewroman"/>
        <w:spacing w:after="0"/>
        <w:jc w:val="both"/>
        <w:rPr>
          <w:rFonts w:asciiTheme="majorBidi" w:hAnsiTheme="majorBidi" w:cstheme="majorBidi"/>
          <w:sz w:val="24"/>
          <w:szCs w:val="24"/>
        </w:rPr>
      </w:pPr>
      <w:r w:rsidRPr="005B69FD">
        <w:rPr>
          <w:rFonts w:asciiTheme="majorBidi" w:hAnsiTheme="majorBidi" w:cstheme="majorBidi"/>
          <w:b/>
          <w:bCs/>
          <w:sz w:val="24"/>
          <w:szCs w:val="24"/>
        </w:rPr>
        <w:tab/>
        <w:t xml:space="preserve">Pitanje: </w:t>
      </w:r>
      <w:r w:rsidRPr="005B69FD">
        <w:rPr>
          <w:rFonts w:asciiTheme="majorBidi" w:hAnsiTheme="majorBidi" w:cstheme="majorBidi"/>
          <w:sz w:val="24"/>
          <w:szCs w:val="24"/>
        </w:rPr>
        <w:t>Koji je propis onoga ko spava sa suprugom za vrijeme posta bez ejakulacijom? A koji je propis supruge koj</w:t>
      </w:r>
      <w:r w:rsidR="005B69FD">
        <w:rPr>
          <w:rFonts w:asciiTheme="majorBidi" w:hAnsiTheme="majorBidi" w:cstheme="majorBidi"/>
          <w:sz w:val="24"/>
          <w:szCs w:val="24"/>
        </w:rPr>
        <w:t>a je pristupila tome aktu iz ne</w:t>
      </w:r>
      <w:r w:rsidRPr="005B69FD">
        <w:rPr>
          <w:rFonts w:asciiTheme="majorBidi" w:hAnsiTheme="majorBidi" w:cstheme="majorBidi"/>
          <w:sz w:val="24"/>
          <w:szCs w:val="24"/>
        </w:rPr>
        <w:t>znanja?</w:t>
      </w:r>
    </w:p>
    <w:p w:rsidR="000D1795" w:rsidRPr="005B69FD" w:rsidRDefault="000D1795" w:rsidP="000D1795">
      <w:pPr>
        <w:pStyle w:val="timesnewroman"/>
        <w:spacing w:after="0"/>
        <w:jc w:val="both"/>
        <w:rPr>
          <w:rFonts w:asciiTheme="majorBidi" w:hAnsiTheme="majorBidi" w:cstheme="majorBidi"/>
          <w:sz w:val="24"/>
          <w:szCs w:val="24"/>
        </w:rPr>
      </w:pPr>
    </w:p>
    <w:p w:rsidR="000D1795" w:rsidRPr="005B69FD" w:rsidRDefault="000D1795" w:rsidP="000D1795">
      <w:pPr>
        <w:pStyle w:val="timesnewroman"/>
        <w:spacing w:after="0"/>
        <w:ind w:firstLine="720"/>
        <w:jc w:val="both"/>
        <w:rPr>
          <w:rFonts w:asciiTheme="majorBidi" w:hAnsiTheme="majorBidi" w:cstheme="majorBidi"/>
          <w:sz w:val="24"/>
          <w:szCs w:val="24"/>
        </w:rPr>
      </w:pPr>
      <w:r w:rsidRPr="005B69FD">
        <w:rPr>
          <w:rFonts w:asciiTheme="majorBidi" w:hAnsiTheme="majorBidi" w:cstheme="majorBidi"/>
          <w:b/>
          <w:bCs/>
          <w:sz w:val="24"/>
          <w:szCs w:val="24"/>
        </w:rPr>
        <w:t xml:space="preserve">Odgovor: </w:t>
      </w:r>
      <w:r w:rsidRPr="005B69FD">
        <w:rPr>
          <w:rFonts w:asciiTheme="majorBidi" w:hAnsiTheme="majorBidi" w:cstheme="majorBidi"/>
          <w:sz w:val="24"/>
          <w:szCs w:val="24"/>
        </w:rPr>
        <w:t>Zahvala pripada Allahu;</w:t>
      </w:r>
    </w:p>
    <w:p w:rsidR="000D1795" w:rsidRPr="005B69FD" w:rsidRDefault="000D1795" w:rsidP="000D1795">
      <w:pPr>
        <w:pStyle w:val="timesnewroman"/>
        <w:spacing w:after="0"/>
        <w:ind w:firstLine="720"/>
        <w:jc w:val="both"/>
        <w:rPr>
          <w:rFonts w:asciiTheme="majorBidi" w:hAnsiTheme="majorBidi" w:cstheme="majorBidi"/>
          <w:sz w:val="24"/>
          <w:szCs w:val="24"/>
        </w:rPr>
      </w:pPr>
      <w:r w:rsidRPr="005B69FD">
        <w:rPr>
          <w:rFonts w:asciiTheme="majorBidi" w:hAnsiTheme="majorBidi" w:cstheme="majorBidi"/>
          <w:sz w:val="24"/>
          <w:szCs w:val="24"/>
        </w:rPr>
        <w:t xml:space="preserve">Onome ko spolno opći u toku ramazanskog posta propisana je posebna iskupnina,  </w:t>
      </w:r>
      <w:r w:rsidRPr="005B69FD">
        <w:rPr>
          <w:rFonts w:asciiTheme="majorBidi" w:hAnsiTheme="majorBidi" w:cstheme="majorBidi"/>
          <w:sz w:val="24"/>
          <w:szCs w:val="24"/>
        </w:rPr>
        <w:br/>
        <w:t>oslobađenje roba, ako ne bude u mogućnosti da oslobodi roba onda će postiti dva mjeseca uzastopno, a ako nije ni to u mo</w:t>
      </w:r>
      <w:r w:rsidR="005B69FD">
        <w:rPr>
          <w:rFonts w:asciiTheme="majorBidi" w:hAnsiTheme="majorBidi" w:cstheme="majorBidi"/>
          <w:sz w:val="24"/>
          <w:szCs w:val="24"/>
        </w:rPr>
        <w:t>g</w:t>
      </w:r>
      <w:r w:rsidRPr="005B69FD">
        <w:rPr>
          <w:rFonts w:asciiTheme="majorBidi" w:hAnsiTheme="majorBidi" w:cstheme="majorBidi"/>
          <w:sz w:val="24"/>
          <w:szCs w:val="24"/>
        </w:rPr>
        <w:t>ućnosti nahrani</w:t>
      </w:r>
      <w:r w:rsidR="005B69FD">
        <w:rPr>
          <w:rFonts w:asciiTheme="majorBidi" w:hAnsiTheme="majorBidi" w:cstheme="majorBidi"/>
          <w:sz w:val="24"/>
          <w:szCs w:val="24"/>
        </w:rPr>
        <w:t xml:space="preserve">t </w:t>
      </w:r>
      <w:r w:rsidRPr="005B69FD">
        <w:rPr>
          <w:rFonts w:asciiTheme="majorBidi" w:hAnsiTheme="majorBidi" w:cstheme="majorBidi"/>
          <w:sz w:val="24"/>
          <w:szCs w:val="24"/>
        </w:rPr>
        <w:t>će šezdeset siromaha.</w:t>
      </w:r>
    </w:p>
    <w:p w:rsidR="000D1795" w:rsidRPr="005B69FD" w:rsidRDefault="000D1795" w:rsidP="005B69FD">
      <w:pPr>
        <w:pStyle w:val="timesnewroman"/>
        <w:spacing w:after="0"/>
        <w:ind w:firstLine="720"/>
        <w:jc w:val="both"/>
        <w:rPr>
          <w:rFonts w:asciiTheme="majorBidi" w:hAnsiTheme="majorBidi" w:cstheme="majorBidi"/>
          <w:sz w:val="24"/>
          <w:szCs w:val="24"/>
        </w:rPr>
      </w:pPr>
      <w:r w:rsidRPr="005B69FD">
        <w:rPr>
          <w:rFonts w:asciiTheme="majorBidi" w:hAnsiTheme="majorBidi" w:cstheme="majorBidi"/>
          <w:sz w:val="24"/>
          <w:szCs w:val="24"/>
        </w:rPr>
        <w:t xml:space="preserve">Ovaj propis se isto veže za ženu, ako bi bila ona zadovoljna da sa njom spava čovjek za vrijema posta. Ne biva griješna ako je suprug prisili na polni akt i nije obavezna da plati iskup. Ako bi bili supružnici musafiri </w:t>
      </w:r>
      <w:r w:rsidR="0051670A" w:rsidRPr="005B69FD">
        <w:rPr>
          <w:rFonts w:asciiTheme="majorBidi" w:hAnsiTheme="majorBidi" w:cstheme="majorBidi"/>
          <w:sz w:val="24"/>
          <w:szCs w:val="24"/>
        </w:rPr>
        <w:t>–</w:t>
      </w:r>
      <w:r w:rsidRPr="005B69FD">
        <w:rPr>
          <w:rFonts w:asciiTheme="majorBidi" w:hAnsiTheme="majorBidi" w:cstheme="majorBidi"/>
          <w:sz w:val="24"/>
          <w:szCs w:val="24"/>
        </w:rPr>
        <w:t xml:space="preserve"> putnici ne bivaju griješni, nisu obavezni da izvrše iskup, a također</w:t>
      </w:r>
      <w:r w:rsidR="005B69FD">
        <w:rPr>
          <w:rFonts w:asciiTheme="majorBidi" w:hAnsiTheme="majorBidi" w:cstheme="majorBidi"/>
          <w:sz w:val="24"/>
          <w:szCs w:val="24"/>
        </w:rPr>
        <w:t>,</w:t>
      </w:r>
      <w:r w:rsidRPr="005B69FD">
        <w:rPr>
          <w:rFonts w:asciiTheme="majorBidi" w:hAnsiTheme="majorBidi" w:cstheme="majorBidi"/>
          <w:sz w:val="24"/>
          <w:szCs w:val="24"/>
        </w:rPr>
        <w:t xml:space="preserve"> ne moraju se taj dan suzdržavati od prohtjeva i nagona, jedino što su obavezni za taj dan jeste da taj dan naposte, jer post nije obavezan putniku. Također, prekidanje posta radi prijeke zdrastvene potrebe ne biva griješan, jer se čupa od onoga što mu može ugroziti život, ako bi čovjek spavao sa ženom nakon što bi prekinuo post radi prijeke potrebe, neće biti griješan i niti će izvršiti iskup radi polnog općenja, jer u tome momentu ne uzima propis postača.</w:t>
      </w:r>
    </w:p>
    <w:p w:rsidR="000D1795" w:rsidRPr="005B69FD" w:rsidRDefault="000D1795" w:rsidP="000D1795">
      <w:pPr>
        <w:pStyle w:val="timesnewroman"/>
        <w:spacing w:after="0"/>
        <w:ind w:firstLine="720"/>
        <w:jc w:val="both"/>
        <w:rPr>
          <w:rFonts w:asciiTheme="majorBidi" w:hAnsiTheme="majorBidi" w:cstheme="majorBidi"/>
          <w:sz w:val="24"/>
          <w:szCs w:val="24"/>
        </w:rPr>
      </w:pPr>
      <w:r w:rsidRPr="005B69FD">
        <w:rPr>
          <w:rFonts w:asciiTheme="majorBidi" w:hAnsiTheme="majorBidi" w:cstheme="majorBidi"/>
          <w:sz w:val="24"/>
          <w:szCs w:val="24"/>
        </w:rPr>
        <w:t>Propis onoga ko</w:t>
      </w:r>
      <w:r w:rsidR="005B69FD">
        <w:rPr>
          <w:rFonts w:asciiTheme="majorBidi" w:hAnsiTheme="majorBidi" w:cstheme="majorBidi"/>
          <w:sz w:val="24"/>
          <w:szCs w:val="24"/>
        </w:rPr>
        <w:t xml:space="preserve"> </w:t>
      </w:r>
      <w:r w:rsidRPr="005B69FD">
        <w:rPr>
          <w:rFonts w:asciiTheme="majorBidi" w:hAnsiTheme="majorBidi" w:cstheme="majorBidi"/>
          <w:sz w:val="24"/>
          <w:szCs w:val="24"/>
        </w:rPr>
        <w:t>je polno opći</w:t>
      </w:r>
      <w:r w:rsidR="005B69FD">
        <w:rPr>
          <w:rFonts w:asciiTheme="majorBidi" w:hAnsiTheme="majorBidi" w:cstheme="majorBidi"/>
          <w:sz w:val="24"/>
          <w:szCs w:val="24"/>
        </w:rPr>
        <w:t>o</w:t>
      </w:r>
      <w:r w:rsidRPr="005B69FD">
        <w:rPr>
          <w:rFonts w:asciiTheme="majorBidi" w:hAnsiTheme="majorBidi" w:cstheme="majorBidi"/>
          <w:sz w:val="24"/>
          <w:szCs w:val="24"/>
        </w:rPr>
        <w:t xml:space="preserve"> za vrijeme posta, a post mu je obavezan svrstava se u jednu od ovih pet kategorija:</w:t>
      </w:r>
    </w:p>
    <w:p w:rsidR="000D1795" w:rsidRPr="005B69FD" w:rsidRDefault="000D1795" w:rsidP="006D37D1">
      <w:pPr>
        <w:pStyle w:val="timesnewroman"/>
        <w:spacing w:after="0"/>
        <w:ind w:firstLine="720"/>
        <w:jc w:val="both"/>
        <w:rPr>
          <w:rFonts w:asciiTheme="majorBidi" w:hAnsiTheme="majorBidi" w:cstheme="majorBidi"/>
          <w:sz w:val="24"/>
          <w:szCs w:val="24"/>
        </w:rPr>
      </w:pPr>
      <w:r w:rsidRPr="005B69FD">
        <w:rPr>
          <w:rFonts w:asciiTheme="majorBidi" w:hAnsiTheme="majorBidi" w:cstheme="majorBidi"/>
          <w:sz w:val="24"/>
          <w:szCs w:val="24"/>
        </w:rPr>
        <w:t>1. grijeh</w:t>
      </w:r>
    </w:p>
    <w:p w:rsidR="000D1795" w:rsidRPr="005B69FD" w:rsidRDefault="000D1795" w:rsidP="006D37D1">
      <w:pPr>
        <w:pStyle w:val="timesnewroman"/>
        <w:spacing w:after="0"/>
        <w:ind w:firstLine="720"/>
        <w:jc w:val="both"/>
        <w:rPr>
          <w:rFonts w:asciiTheme="majorBidi" w:hAnsiTheme="majorBidi" w:cstheme="majorBidi"/>
          <w:sz w:val="24"/>
          <w:szCs w:val="24"/>
        </w:rPr>
      </w:pPr>
      <w:r w:rsidRPr="005B69FD">
        <w:rPr>
          <w:rFonts w:asciiTheme="majorBidi" w:hAnsiTheme="majorBidi" w:cstheme="majorBidi"/>
          <w:sz w:val="24"/>
          <w:szCs w:val="24"/>
        </w:rPr>
        <w:t>2. kvarenje posta</w:t>
      </w:r>
    </w:p>
    <w:p w:rsidR="000D1795" w:rsidRPr="005B69FD" w:rsidRDefault="000D1795" w:rsidP="006D37D1">
      <w:pPr>
        <w:pStyle w:val="timesnewroman"/>
        <w:spacing w:after="0"/>
        <w:ind w:firstLine="720"/>
        <w:jc w:val="both"/>
        <w:rPr>
          <w:rFonts w:asciiTheme="majorBidi" w:hAnsiTheme="majorBidi" w:cstheme="majorBidi"/>
          <w:sz w:val="24"/>
          <w:szCs w:val="24"/>
        </w:rPr>
      </w:pPr>
      <w:r w:rsidRPr="005B69FD">
        <w:rPr>
          <w:rFonts w:asciiTheme="majorBidi" w:hAnsiTheme="majorBidi" w:cstheme="majorBidi"/>
          <w:sz w:val="24"/>
          <w:szCs w:val="24"/>
        </w:rPr>
        <w:t>3. obaveza čekanja iftara</w:t>
      </w:r>
    </w:p>
    <w:p w:rsidR="000D1795" w:rsidRPr="005B69FD" w:rsidRDefault="000D1795" w:rsidP="006D37D1">
      <w:pPr>
        <w:pStyle w:val="timesnewroman"/>
        <w:spacing w:after="0"/>
        <w:ind w:firstLine="720"/>
        <w:jc w:val="both"/>
        <w:rPr>
          <w:rFonts w:asciiTheme="majorBidi" w:hAnsiTheme="majorBidi" w:cstheme="majorBidi"/>
          <w:sz w:val="24"/>
          <w:szCs w:val="24"/>
        </w:rPr>
      </w:pPr>
      <w:r w:rsidRPr="005B69FD">
        <w:rPr>
          <w:rFonts w:asciiTheme="majorBidi" w:hAnsiTheme="majorBidi" w:cstheme="majorBidi"/>
          <w:sz w:val="24"/>
          <w:szCs w:val="24"/>
        </w:rPr>
        <w:t>4. obaveza napaštanja</w:t>
      </w:r>
    </w:p>
    <w:p w:rsidR="000D1795" w:rsidRPr="005B69FD" w:rsidRDefault="000D1795" w:rsidP="005B69FD">
      <w:pPr>
        <w:pStyle w:val="timesnewroman"/>
        <w:spacing w:after="0"/>
        <w:ind w:firstLine="720"/>
        <w:jc w:val="both"/>
        <w:rPr>
          <w:rFonts w:asciiTheme="majorBidi" w:hAnsiTheme="majorBidi" w:cstheme="majorBidi"/>
          <w:sz w:val="24"/>
          <w:szCs w:val="24"/>
        </w:rPr>
      </w:pPr>
      <w:r w:rsidRPr="005B69FD">
        <w:rPr>
          <w:rFonts w:asciiTheme="majorBidi" w:hAnsiTheme="majorBidi" w:cstheme="majorBidi"/>
          <w:sz w:val="24"/>
          <w:szCs w:val="24"/>
        </w:rPr>
        <w:t>5. obaveza iskupa</w:t>
      </w:r>
    </w:p>
    <w:p w:rsidR="000D1795" w:rsidRPr="005B69FD" w:rsidRDefault="000D1795" w:rsidP="005B69FD">
      <w:pPr>
        <w:pStyle w:val="timesnewroman"/>
        <w:spacing w:after="0"/>
        <w:ind w:firstLine="720"/>
        <w:jc w:val="both"/>
        <w:rPr>
          <w:rFonts w:asciiTheme="majorBidi" w:hAnsiTheme="majorBidi" w:cstheme="majorBidi"/>
          <w:sz w:val="24"/>
          <w:szCs w:val="24"/>
        </w:rPr>
      </w:pPr>
      <w:r w:rsidRPr="005B69FD">
        <w:rPr>
          <w:rFonts w:asciiTheme="majorBidi" w:hAnsiTheme="majorBidi" w:cstheme="majorBidi"/>
          <w:sz w:val="24"/>
          <w:szCs w:val="24"/>
        </w:rPr>
        <w:t>Dokaz iskupa je hadis od Ebu</w:t>
      </w:r>
      <w:r w:rsidR="005B69FD">
        <w:rPr>
          <w:rFonts w:asciiTheme="majorBidi" w:hAnsiTheme="majorBidi" w:cstheme="majorBidi"/>
          <w:sz w:val="24"/>
          <w:szCs w:val="24"/>
        </w:rPr>
        <w:t>-</w:t>
      </w:r>
      <w:r w:rsidRPr="005B69FD">
        <w:rPr>
          <w:rFonts w:asciiTheme="majorBidi" w:hAnsiTheme="majorBidi" w:cstheme="majorBidi"/>
          <w:sz w:val="24"/>
          <w:szCs w:val="24"/>
        </w:rPr>
        <w:t xml:space="preserve">Hurejre, u kojem se spominje ashab da je polno općio sa suprugom za vrijeme posta. Bio je siromašan i nije bio u mogućnost da oslobodi roba, također, nije našao snagu da posti dva mjeseca uzastopno, a također, zbog siromaštva nije mogao da nahrani šezdest siromaha, </w:t>
      </w:r>
      <w:r w:rsidR="005B69FD">
        <w:rPr>
          <w:rFonts w:asciiTheme="majorBidi" w:hAnsiTheme="majorBidi" w:cstheme="majorBidi"/>
          <w:sz w:val="24"/>
          <w:szCs w:val="24"/>
        </w:rPr>
        <w:t xml:space="preserve">i </w:t>
      </w:r>
      <w:r w:rsidRPr="005B69FD">
        <w:rPr>
          <w:rFonts w:asciiTheme="majorBidi" w:hAnsiTheme="majorBidi" w:cstheme="majorBidi"/>
          <w:sz w:val="24"/>
          <w:szCs w:val="24"/>
        </w:rPr>
        <w:t>n</w:t>
      </w:r>
      <w:r w:rsidR="005B69FD">
        <w:rPr>
          <w:rFonts w:asciiTheme="majorBidi" w:hAnsiTheme="majorBidi" w:cstheme="majorBidi"/>
          <w:sz w:val="24"/>
          <w:szCs w:val="24"/>
        </w:rPr>
        <w:t>ij</w:t>
      </w:r>
      <w:r w:rsidRPr="005B69FD">
        <w:rPr>
          <w:rFonts w:asciiTheme="majorBidi" w:hAnsiTheme="majorBidi" w:cstheme="majorBidi"/>
          <w:sz w:val="24"/>
          <w:szCs w:val="24"/>
        </w:rPr>
        <w:t>e bi</w:t>
      </w:r>
      <w:r w:rsidR="005B69FD">
        <w:rPr>
          <w:rFonts w:asciiTheme="majorBidi" w:hAnsiTheme="majorBidi" w:cstheme="majorBidi"/>
          <w:sz w:val="24"/>
          <w:szCs w:val="24"/>
        </w:rPr>
        <w:t xml:space="preserve">o </w:t>
      </w:r>
      <w:r w:rsidRPr="005B69FD">
        <w:rPr>
          <w:rFonts w:asciiTheme="majorBidi" w:hAnsiTheme="majorBidi" w:cstheme="majorBidi"/>
          <w:sz w:val="24"/>
          <w:szCs w:val="24"/>
        </w:rPr>
        <w:t xml:space="preserve">obavezan da izvrši pomenuti iskup, jer Allaha ne opterećuje čovjeka preko njegove mogućnosti, ili zbog njegove hromosti, ili zdrastvenih problema. Nema razlike između onoga koji ejakulira ili ne </w:t>
      </w:r>
      <w:r w:rsidR="005B69FD">
        <w:rPr>
          <w:rFonts w:asciiTheme="majorBidi" w:hAnsiTheme="majorBidi" w:cstheme="majorBidi"/>
          <w:sz w:val="24"/>
          <w:szCs w:val="24"/>
        </w:rPr>
        <w:t>prilikom stupanja u</w:t>
      </w:r>
      <w:r w:rsidRPr="005B69FD">
        <w:rPr>
          <w:rFonts w:asciiTheme="majorBidi" w:hAnsiTheme="majorBidi" w:cstheme="majorBidi"/>
          <w:sz w:val="24"/>
          <w:szCs w:val="24"/>
        </w:rPr>
        <w:t xml:space="preserve"> polni akt </w:t>
      </w:r>
      <w:r w:rsidR="005B69FD">
        <w:rPr>
          <w:rFonts w:asciiTheme="majorBidi" w:hAnsiTheme="majorBidi" w:cstheme="majorBidi"/>
          <w:sz w:val="24"/>
          <w:szCs w:val="24"/>
        </w:rPr>
        <w:t>sa suprugom, dok postoji razlika između onoga ko</w:t>
      </w:r>
      <w:r w:rsidRPr="005B69FD">
        <w:rPr>
          <w:rFonts w:asciiTheme="majorBidi" w:hAnsiTheme="majorBidi" w:cstheme="majorBidi"/>
          <w:sz w:val="24"/>
          <w:szCs w:val="24"/>
        </w:rPr>
        <w:t xml:space="preserve"> ejakulira bez polnog općenja</w:t>
      </w:r>
      <w:r w:rsidR="005B69FD">
        <w:rPr>
          <w:rFonts w:asciiTheme="majorBidi" w:hAnsiTheme="majorBidi" w:cstheme="majorBidi"/>
          <w:sz w:val="24"/>
          <w:szCs w:val="24"/>
        </w:rPr>
        <w:t xml:space="preserve"> u tome da</w:t>
      </w:r>
      <w:r w:rsidRPr="005B69FD">
        <w:rPr>
          <w:rFonts w:asciiTheme="majorBidi" w:hAnsiTheme="majorBidi" w:cstheme="majorBidi"/>
          <w:sz w:val="24"/>
          <w:szCs w:val="24"/>
        </w:rPr>
        <w:t xml:space="preserve"> nije obavezan učini iskup, ali biva griješan i obavezan je da taj dan isposti</w:t>
      </w:r>
      <w:r w:rsidR="005B69FD">
        <w:rPr>
          <w:rFonts w:asciiTheme="majorBidi" w:hAnsiTheme="majorBidi" w:cstheme="majorBidi"/>
          <w:sz w:val="24"/>
          <w:szCs w:val="24"/>
        </w:rPr>
        <w:t xml:space="preserve"> do kraja</w:t>
      </w:r>
      <w:bookmarkStart w:id="0" w:name="_GoBack"/>
      <w:bookmarkEnd w:id="0"/>
      <w:r w:rsidRPr="005B69FD">
        <w:rPr>
          <w:rFonts w:asciiTheme="majorBidi" w:hAnsiTheme="majorBidi" w:cstheme="majorBidi"/>
          <w:sz w:val="24"/>
          <w:szCs w:val="24"/>
        </w:rPr>
        <w:t xml:space="preserve"> i da ga naposti.</w:t>
      </w:r>
    </w:p>
    <w:sectPr w:rsidR="000D1795" w:rsidRPr="005B69FD" w:rsidSect="007C1387">
      <w:headerReference w:type="first" r:id="rId11"/>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7D81" w:rsidRDefault="001A7D81" w:rsidP="00E32771">
      <w:pPr>
        <w:spacing w:after="0" w:line="240" w:lineRule="auto"/>
      </w:pPr>
      <w:r>
        <w:separator/>
      </w:r>
    </w:p>
  </w:endnote>
  <w:endnote w:type="continuationSeparator" w:id="0">
    <w:p w:rsidR="001A7D81" w:rsidRDefault="001A7D8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9ABD3FD1-0715-4B0F-BA50-A87B0786D2FD}"/>
    <w:embedBold r:id="rId2" w:fontKey="{722BBEE6-E66D-41C0-8C09-D4CF7DD9744B}"/>
  </w:font>
  <w:font w:name="Arial">
    <w:panose1 w:val="020B0604020202020204"/>
    <w:charset w:val="00"/>
    <w:family w:val="swiss"/>
    <w:pitch w:val="variable"/>
    <w:sig w:usb0="E0002EFF" w:usb1="C0007843" w:usb2="00000009" w:usb3="00000000" w:csb0="000001FF" w:csb1="00000000"/>
    <w:embedRegular r:id="rId3" w:fontKey="{E8812F28-A913-4DC2-939C-5BFC9B46764D}"/>
  </w:font>
  <w:font w:name="Times New Roman">
    <w:panose1 w:val="02020603050405020304"/>
    <w:charset w:val="00"/>
    <w:family w:val="roman"/>
    <w:pitch w:val="variable"/>
    <w:sig w:usb0="E0002EFF" w:usb1="C0007843" w:usb2="00000009" w:usb3="00000000" w:csb0="000001FF" w:csb1="00000000"/>
    <w:embedRegular r:id="rId4" w:fontKey="{FFE0711F-23BB-43C7-AEA2-695150F72904}"/>
    <w:embedBold r:id="rId5" w:fontKey="{0130E9DD-255C-42D4-9D85-F60AB32CA39C}"/>
  </w:font>
  <w:font w:name="KFGQPC Uthman Taha Naskh">
    <w:charset w:val="B2"/>
    <w:family w:val="auto"/>
    <w:pitch w:val="variable"/>
    <w:sig w:usb0="80002001" w:usb1="90000000" w:usb2="00000008" w:usb3="00000000" w:csb0="00000040" w:csb1="00000000"/>
    <w:embedRegular r:id="rId6" w:fontKey="{F73210CD-FA18-4D8D-99F1-256F46AD93B5}"/>
    <w:embedBold r:id="rId7" w:fontKey="{05790EEE-8647-49BC-A653-735D5F9F9BF3}"/>
  </w:font>
  <w:font w:name="Wingdings">
    <w:panose1 w:val="05000000000000000000"/>
    <w:charset w:val="02"/>
    <w:family w:val="auto"/>
    <w:pitch w:val="variable"/>
    <w:sig w:usb0="00000000" w:usb1="10000000" w:usb2="00000000" w:usb3="00000000" w:csb0="80000000" w:csb1="00000000"/>
    <w:embedRegular r:id="rId8" w:fontKey="{723F3B7E-734F-4538-83EC-CEDC6C70AED9}"/>
  </w:font>
  <w:font w:name="Wingdings 2">
    <w:panose1 w:val="05020102010507070707"/>
    <w:charset w:val="02"/>
    <w:family w:val="roman"/>
    <w:pitch w:val="variable"/>
    <w:sig w:usb0="00000000" w:usb1="10000000" w:usb2="00000000" w:usb3="00000000" w:csb0="80000000" w:csb1="00000000"/>
    <w:embedRegular r:id="rId9" w:fontKey="{17D8A082-88E0-429F-88CD-A6E760CD2FEF}"/>
  </w:font>
  <w:font w:name="Calibri Light">
    <w:panose1 w:val="020F0302020204030204"/>
    <w:charset w:val="00"/>
    <w:family w:val="swiss"/>
    <w:pitch w:val="variable"/>
    <w:sig w:usb0="A00002EF" w:usb1="4000207B" w:usb2="00000000" w:usb3="00000000" w:csb0="0000019F" w:csb1="00000000"/>
    <w:embedRegular r:id="rId10" w:fontKey="{F8334F26-C2CE-4809-8B9B-D35AC2246C6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E30" w:rsidRDefault="001A7D81">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7D81" w:rsidRDefault="001A7D81" w:rsidP="00E32771">
      <w:pPr>
        <w:spacing w:after="0" w:line="240" w:lineRule="auto"/>
      </w:pPr>
      <w:r>
        <w:separator/>
      </w:r>
    </w:p>
  </w:footnote>
  <w:footnote w:type="continuationSeparator" w:id="0">
    <w:p w:rsidR="001A7D81" w:rsidRDefault="001A7D81"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771" w:rsidRDefault="001A7D81">
    <w:pPr>
      <w:pStyle w:val="Header"/>
    </w:pPr>
    <w:r>
      <w:rPr>
        <w:noProof/>
      </w:rPr>
      <w:pict>
        <v:group id="Group 1" o:spid="_x0000_s2064"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8"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903E98"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903E98" w:rsidRPr="00154ADE">
                    <w:rPr>
                      <w:rFonts w:asciiTheme="majorBidi" w:hAnsiTheme="majorBidi" w:cstheme="majorBidi"/>
                      <w:b/>
                      <w:bCs/>
                      <w:color w:val="205B83"/>
                      <w:sz w:val="26"/>
                      <w:szCs w:val="26"/>
                      <w:lang w:bidi="ar-EG"/>
                    </w:rPr>
                    <w:fldChar w:fldCharType="separate"/>
                  </w:r>
                  <w:r w:rsidR="005B69FD">
                    <w:rPr>
                      <w:rFonts w:asciiTheme="majorBidi" w:hAnsiTheme="majorBidi" w:cstheme="majorBidi"/>
                      <w:b/>
                      <w:bCs/>
                      <w:noProof/>
                      <w:color w:val="205B83"/>
                      <w:sz w:val="26"/>
                      <w:szCs w:val="26"/>
                      <w:lang w:bidi="ar-EG"/>
                    </w:rPr>
                    <w:t>1</w:t>
                  </w:r>
                  <w:r w:rsidR="00903E98"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A5F" w:rsidRDefault="001A7D81">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68D" w:rsidRDefault="001A7D81">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embedSystemFonts/>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4A18"/>
    <w:rsid w:val="000501AC"/>
    <w:rsid w:val="00054A51"/>
    <w:rsid w:val="00070048"/>
    <w:rsid w:val="000A43B4"/>
    <w:rsid w:val="000A53B5"/>
    <w:rsid w:val="000A6307"/>
    <w:rsid w:val="000C2B16"/>
    <w:rsid w:val="000D1795"/>
    <w:rsid w:val="000D5816"/>
    <w:rsid w:val="0013505A"/>
    <w:rsid w:val="0013579E"/>
    <w:rsid w:val="00152A14"/>
    <w:rsid w:val="00154ADE"/>
    <w:rsid w:val="00171C08"/>
    <w:rsid w:val="00187D3B"/>
    <w:rsid w:val="001A0D79"/>
    <w:rsid w:val="001A7D81"/>
    <w:rsid w:val="001B09E4"/>
    <w:rsid w:val="001D5361"/>
    <w:rsid w:val="001F14F0"/>
    <w:rsid w:val="001F4373"/>
    <w:rsid w:val="001F4E86"/>
    <w:rsid w:val="002219E3"/>
    <w:rsid w:val="0023307B"/>
    <w:rsid w:val="00235692"/>
    <w:rsid w:val="00267C61"/>
    <w:rsid w:val="00270AE8"/>
    <w:rsid w:val="00285CF8"/>
    <w:rsid w:val="002A3916"/>
    <w:rsid w:val="002B2FF1"/>
    <w:rsid w:val="002B662B"/>
    <w:rsid w:val="002C2993"/>
    <w:rsid w:val="002C4329"/>
    <w:rsid w:val="002D06E6"/>
    <w:rsid w:val="002F72A4"/>
    <w:rsid w:val="00303E60"/>
    <w:rsid w:val="00303E87"/>
    <w:rsid w:val="003072B2"/>
    <w:rsid w:val="00317B0D"/>
    <w:rsid w:val="00317B3C"/>
    <w:rsid w:val="003238D3"/>
    <w:rsid w:val="00347608"/>
    <w:rsid w:val="00355520"/>
    <w:rsid w:val="00361FD3"/>
    <w:rsid w:val="00365CB9"/>
    <w:rsid w:val="00371452"/>
    <w:rsid w:val="003947B2"/>
    <w:rsid w:val="003A526E"/>
    <w:rsid w:val="003E1AC6"/>
    <w:rsid w:val="003F0709"/>
    <w:rsid w:val="003F2053"/>
    <w:rsid w:val="00437EF4"/>
    <w:rsid w:val="00446BE8"/>
    <w:rsid w:val="00447B55"/>
    <w:rsid w:val="00451428"/>
    <w:rsid w:val="004554F2"/>
    <w:rsid w:val="00477478"/>
    <w:rsid w:val="004C1156"/>
    <w:rsid w:val="004E2AD6"/>
    <w:rsid w:val="004E2DC3"/>
    <w:rsid w:val="004E38A0"/>
    <w:rsid w:val="004E78EF"/>
    <w:rsid w:val="0051670A"/>
    <w:rsid w:val="00536D3B"/>
    <w:rsid w:val="0055713D"/>
    <w:rsid w:val="005666DC"/>
    <w:rsid w:val="00575281"/>
    <w:rsid w:val="0058544F"/>
    <w:rsid w:val="005A2707"/>
    <w:rsid w:val="005B69FD"/>
    <w:rsid w:val="005F7C6F"/>
    <w:rsid w:val="00604920"/>
    <w:rsid w:val="00612832"/>
    <w:rsid w:val="00631E7F"/>
    <w:rsid w:val="00632FB4"/>
    <w:rsid w:val="00662A2B"/>
    <w:rsid w:val="00677AE4"/>
    <w:rsid w:val="0069533C"/>
    <w:rsid w:val="006C1068"/>
    <w:rsid w:val="006D37D1"/>
    <w:rsid w:val="006D5226"/>
    <w:rsid w:val="006E0420"/>
    <w:rsid w:val="006F4219"/>
    <w:rsid w:val="00717FAE"/>
    <w:rsid w:val="00747553"/>
    <w:rsid w:val="00770B0C"/>
    <w:rsid w:val="0077162A"/>
    <w:rsid w:val="007C1387"/>
    <w:rsid w:val="007E5889"/>
    <w:rsid w:val="007E70EB"/>
    <w:rsid w:val="00805B89"/>
    <w:rsid w:val="00814452"/>
    <w:rsid w:val="00820EAD"/>
    <w:rsid w:val="008210B3"/>
    <w:rsid w:val="00825D0B"/>
    <w:rsid w:val="00853076"/>
    <w:rsid w:val="00855E30"/>
    <w:rsid w:val="00870DC1"/>
    <w:rsid w:val="0089230F"/>
    <w:rsid w:val="008A5781"/>
    <w:rsid w:val="008A6BEA"/>
    <w:rsid w:val="008B3703"/>
    <w:rsid w:val="008B668D"/>
    <w:rsid w:val="008C5507"/>
    <w:rsid w:val="008D70C8"/>
    <w:rsid w:val="008E2038"/>
    <w:rsid w:val="008E3BBB"/>
    <w:rsid w:val="008F3FBC"/>
    <w:rsid w:val="00903E98"/>
    <w:rsid w:val="00912D68"/>
    <w:rsid w:val="009147CA"/>
    <w:rsid w:val="00943955"/>
    <w:rsid w:val="00944C90"/>
    <w:rsid w:val="0094547A"/>
    <w:rsid w:val="009967F9"/>
    <w:rsid w:val="009A40F0"/>
    <w:rsid w:val="009C4206"/>
    <w:rsid w:val="009C7EDB"/>
    <w:rsid w:val="009E6260"/>
    <w:rsid w:val="00A03054"/>
    <w:rsid w:val="00A052E1"/>
    <w:rsid w:val="00A61E5C"/>
    <w:rsid w:val="00A65935"/>
    <w:rsid w:val="00AD2A33"/>
    <w:rsid w:val="00AE1C44"/>
    <w:rsid w:val="00B22AA9"/>
    <w:rsid w:val="00B3510F"/>
    <w:rsid w:val="00B50A3A"/>
    <w:rsid w:val="00B53F9C"/>
    <w:rsid w:val="00B572EF"/>
    <w:rsid w:val="00B820AA"/>
    <w:rsid w:val="00B867C5"/>
    <w:rsid w:val="00B962D1"/>
    <w:rsid w:val="00BA456F"/>
    <w:rsid w:val="00BD190F"/>
    <w:rsid w:val="00BE00EA"/>
    <w:rsid w:val="00BE3A50"/>
    <w:rsid w:val="00BF04A9"/>
    <w:rsid w:val="00C03201"/>
    <w:rsid w:val="00C21104"/>
    <w:rsid w:val="00C346E6"/>
    <w:rsid w:val="00C37C22"/>
    <w:rsid w:val="00C45A48"/>
    <w:rsid w:val="00C50098"/>
    <w:rsid w:val="00C72BD4"/>
    <w:rsid w:val="00C90E54"/>
    <w:rsid w:val="00CD4735"/>
    <w:rsid w:val="00CF4F04"/>
    <w:rsid w:val="00D46176"/>
    <w:rsid w:val="00D7109D"/>
    <w:rsid w:val="00D728C6"/>
    <w:rsid w:val="00D76D8D"/>
    <w:rsid w:val="00D84B22"/>
    <w:rsid w:val="00D85A5F"/>
    <w:rsid w:val="00DA3D77"/>
    <w:rsid w:val="00DB48B2"/>
    <w:rsid w:val="00DC6A8E"/>
    <w:rsid w:val="00DD5CB2"/>
    <w:rsid w:val="00DD6FDA"/>
    <w:rsid w:val="00DF18A5"/>
    <w:rsid w:val="00DF7E4B"/>
    <w:rsid w:val="00E0449C"/>
    <w:rsid w:val="00E210FF"/>
    <w:rsid w:val="00E25D4B"/>
    <w:rsid w:val="00E32771"/>
    <w:rsid w:val="00E65ECA"/>
    <w:rsid w:val="00E942BB"/>
    <w:rsid w:val="00E96A90"/>
    <w:rsid w:val="00EB6A67"/>
    <w:rsid w:val="00ED2044"/>
    <w:rsid w:val="00F11B8A"/>
    <w:rsid w:val="00F14FCB"/>
    <w:rsid w:val="00F2420A"/>
    <w:rsid w:val="00F25412"/>
    <w:rsid w:val="00F3173B"/>
    <w:rsid w:val="00F80820"/>
    <w:rsid w:val="00FD706F"/>
    <w:rsid w:val="00FE312B"/>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6499C4AD"/>
  <w15:docId w15:val="{3A00A437-673F-4433-9326-DD87D826E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55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customStyle="1" w:styleId="timenewroman">
    <w:name w:val="time new roman"/>
    <w:basedOn w:val="Normal"/>
    <w:rsid w:val="003F0709"/>
    <w:pPr>
      <w:widowControl w:val="0"/>
      <w:autoSpaceDE w:val="0"/>
      <w:autoSpaceDN w:val="0"/>
      <w:bidi w:val="0"/>
      <w:adjustRightInd w:val="0"/>
      <w:spacing w:after="200" w:line="276" w:lineRule="auto"/>
      <w:jc w:val="both"/>
    </w:pPr>
    <w:rPr>
      <w:rFonts w:ascii="Calibri" w:eastAsia="Times New Roman" w:hAnsi="Calibri" w:cs="Calibri"/>
      <w:sz w:val="24"/>
      <w:szCs w:val="24"/>
      <w:lang w:val="bs-Latn-BA" w:eastAsia="bs-Latn-BA"/>
    </w:rPr>
  </w:style>
  <w:style w:type="paragraph" w:styleId="FootnoteText">
    <w:name w:val="footnote text"/>
    <w:basedOn w:val="Normal"/>
    <w:link w:val="FootnoteTextChar"/>
    <w:uiPriority w:val="99"/>
    <w:rsid w:val="003F0709"/>
    <w:pPr>
      <w:bidi w:val="0"/>
      <w:spacing w:after="0" w:line="240" w:lineRule="auto"/>
    </w:pPr>
    <w:rPr>
      <w:rFonts w:ascii="Times New Roman" w:eastAsia="Times New Roman" w:hAnsi="Times New Roman" w:cs="Times New Roman"/>
      <w:sz w:val="20"/>
      <w:szCs w:val="20"/>
      <w:lang w:val="bs-Latn-BA" w:eastAsia="bs-Latn-BA"/>
    </w:rPr>
  </w:style>
  <w:style w:type="character" w:customStyle="1" w:styleId="FootnoteTextChar">
    <w:name w:val="Footnote Text Char"/>
    <w:basedOn w:val="DefaultParagraphFont"/>
    <w:link w:val="FootnoteText"/>
    <w:uiPriority w:val="99"/>
    <w:rsid w:val="003F0709"/>
    <w:rPr>
      <w:rFonts w:ascii="Times New Roman" w:eastAsia="Times New Roman" w:hAnsi="Times New Roman" w:cs="Times New Roman"/>
      <w:sz w:val="20"/>
      <w:szCs w:val="20"/>
      <w:lang w:val="bs-Latn-BA" w:eastAsia="bs-Latn-BA"/>
    </w:rPr>
  </w:style>
  <w:style w:type="character" w:styleId="FootnoteReference">
    <w:name w:val="footnote reference"/>
    <w:basedOn w:val="DefaultParagraphFont"/>
    <w:uiPriority w:val="99"/>
    <w:rsid w:val="003F0709"/>
    <w:rPr>
      <w:vertAlign w:val="superscript"/>
    </w:rPr>
  </w:style>
  <w:style w:type="paragraph" w:customStyle="1" w:styleId="timesnewroman">
    <w:name w:val="times new roman"/>
    <w:basedOn w:val="Normal"/>
    <w:uiPriority w:val="99"/>
    <w:rsid w:val="000D1795"/>
    <w:pPr>
      <w:widowControl w:val="0"/>
      <w:autoSpaceDE w:val="0"/>
      <w:autoSpaceDN w:val="0"/>
      <w:bidi w:val="0"/>
      <w:adjustRightInd w:val="0"/>
      <w:spacing w:after="200" w:line="276" w:lineRule="auto"/>
      <w:jc w:val="center"/>
    </w:pPr>
    <w:rPr>
      <w:rFonts w:ascii="Calibri" w:eastAsia="Times New Roman" w:hAnsi="Calibri" w:cs="Calibri"/>
      <w:sz w:val="32"/>
      <w:szCs w:val="32"/>
      <w:lang w:val="bs-Latn-BA" w:eastAsia="bs-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73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2184C-5310-44E2-90C1-58E90DCB8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375</Words>
  <Characters>2138</Characters>
  <Application>Microsoft Office Word</Application>
  <DocSecurity>0</DocSecurity>
  <Lines>17</Lines>
  <Paragraphs>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Propis spolnog odnosa sa suprugom za vrijeme posta bez ejakulacije</vt:lpstr>
      <vt:lpstr/>
    </vt:vector>
  </TitlesOfParts>
  <Company>islamhouse.com</Company>
  <LinksUpToDate>false</LinksUpToDate>
  <CharactersWithSpaces>2508</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Propis spolnog odnosa sa suprugom za vrijeme posta bez ejakulacije</dc:title>
  <dc:subject>Propis spolnog odnosa sa suprugom za vrijeme posta bez ejakulacije</dc:subject>
  <dc:creator>Muhammed ibn Salih el-Usejmin</dc:creator>
  <cp:keywords>Propis spolnog odnosa sa suprugom za vrijeme posta bez ejakulacije</cp:keywords>
  <dc:description>Propis spolnog odnosa sa suprugom za vrijeme posta bez ejakulacije</dc:description>
  <cp:lastPrinted>2015-08-09T04:43:00Z</cp:lastPrinted>
  <dcterms:created xsi:type="dcterms:W3CDTF">2015-08-05T14:11:00Z</dcterms:created>
  <dcterms:modified xsi:type="dcterms:W3CDTF">2016-07-15T19:18:00Z</dcterms:modified>
</cp:coreProperties>
</file>