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C29" w:rsidRPr="002D4812" w:rsidRDefault="00D12C29" w:rsidP="00403A91">
      <w:pPr>
        <w:bidi w:val="0"/>
        <w:spacing w:before="120" w:after="0" w:line="240" w:lineRule="auto"/>
        <w:jc w:val="center"/>
        <w:rPr>
          <w:rFonts w:ascii="AR JULIAN" w:hAnsi="AR JULIAN" w:cs="Traditional Arabic"/>
          <w:smallCaps/>
          <w:sz w:val="54"/>
          <w:szCs w:val="52"/>
        </w:rPr>
      </w:pPr>
    </w:p>
    <w:p w:rsidR="004F3F69" w:rsidRPr="000F64B4" w:rsidRDefault="005C7CA8" w:rsidP="005C7CA8">
      <w:pPr>
        <w:bidi w:val="0"/>
        <w:spacing w:before="120" w:after="0" w:line="240" w:lineRule="auto"/>
        <w:jc w:val="center"/>
        <w:rPr>
          <w:rFonts w:ascii="Perpetua" w:hAnsi="Perpetua" w:cs="Traditional Arabic"/>
          <w:b/>
          <w:bCs/>
          <w:color w:val="000000"/>
          <w:sz w:val="40"/>
          <w:szCs w:val="40"/>
          <w:lang w:val="fr-FR"/>
        </w:rPr>
      </w:pPr>
      <w:r>
        <w:rPr>
          <w:rFonts w:ascii="AR JULIAN" w:hAnsi="AR JULIAN" w:cs="Traditional Arabic"/>
          <w:smallCaps/>
          <w:sz w:val="54"/>
          <w:szCs w:val="52"/>
          <w:lang w:val="fr-FR"/>
        </w:rPr>
        <w:t>L</w:t>
      </w:r>
      <w:r w:rsidR="00771D59" w:rsidRPr="00771D59">
        <w:rPr>
          <w:rFonts w:ascii="AR JULIAN" w:hAnsi="AR JULIAN" w:cs="Traditional Arabic"/>
          <w:smallCaps/>
          <w:sz w:val="54"/>
          <w:szCs w:val="52"/>
          <w:lang w:val="fr-FR"/>
        </w:rPr>
        <w:t xml:space="preserve">e </w:t>
      </w:r>
      <w:r>
        <w:rPr>
          <w:rFonts w:ascii="AR JULIAN" w:hAnsi="AR JULIAN" w:cs="Traditional Arabic"/>
          <w:smallCaps/>
          <w:sz w:val="54"/>
          <w:szCs w:val="52"/>
          <w:lang w:val="fr-FR"/>
        </w:rPr>
        <w:t>P</w:t>
      </w:r>
      <w:r w:rsidR="00771D59" w:rsidRPr="00771D59">
        <w:rPr>
          <w:rFonts w:ascii="AR JULIAN" w:hAnsi="AR JULIAN" w:cs="Traditional Arabic"/>
          <w:smallCaps/>
          <w:sz w:val="54"/>
          <w:szCs w:val="52"/>
          <w:lang w:val="fr-FR"/>
        </w:rPr>
        <w:t xml:space="preserve">acte des </w:t>
      </w:r>
      <w:r>
        <w:rPr>
          <w:rFonts w:ascii="AR JULIAN" w:hAnsi="AR JULIAN" w:cs="Traditional Arabic"/>
          <w:smallCaps/>
          <w:sz w:val="54"/>
          <w:szCs w:val="52"/>
          <w:lang w:val="fr-FR"/>
        </w:rPr>
        <w:t>P</w:t>
      </w:r>
      <w:r w:rsidR="00771D59" w:rsidRPr="00771D59">
        <w:rPr>
          <w:rFonts w:ascii="AR JULIAN" w:hAnsi="AR JULIAN" w:cs="Traditional Arabic"/>
          <w:smallCaps/>
          <w:sz w:val="54"/>
          <w:szCs w:val="52"/>
          <w:lang w:val="fr-FR"/>
        </w:rPr>
        <w:t>rophètes et leur</w:t>
      </w:r>
      <w:r w:rsidR="00771D59">
        <w:rPr>
          <w:rFonts w:ascii="AR JULIAN" w:hAnsi="AR JULIAN" w:cs="Traditional Arabic"/>
          <w:smallCaps/>
          <w:sz w:val="54"/>
          <w:szCs w:val="52"/>
          <w:lang w:val="fr-FR"/>
        </w:rPr>
        <w:t xml:space="preserve"> </w:t>
      </w:r>
      <w:r>
        <w:rPr>
          <w:rFonts w:ascii="AR JULIAN" w:hAnsi="AR JULIAN" w:cs="Traditional Arabic"/>
          <w:smallCaps/>
          <w:sz w:val="52"/>
          <w:szCs w:val="48"/>
          <w:lang w:val="fr-FR"/>
        </w:rPr>
        <w:t>A</w:t>
      </w:r>
      <w:r w:rsidR="00771D59" w:rsidRPr="00C15C3F">
        <w:rPr>
          <w:rFonts w:ascii="AR JULIAN" w:hAnsi="AR JULIAN" w:cs="Traditional Arabic"/>
          <w:smallCaps/>
          <w:sz w:val="52"/>
          <w:szCs w:val="48"/>
          <w:lang w:val="fr-FR"/>
        </w:rPr>
        <w:t xml:space="preserve">nnonce de la </w:t>
      </w:r>
      <w:r>
        <w:rPr>
          <w:rFonts w:ascii="AR JULIAN" w:hAnsi="AR JULIAN" w:cs="Traditional Arabic"/>
          <w:smallCaps/>
          <w:sz w:val="52"/>
          <w:szCs w:val="48"/>
          <w:lang w:val="fr-FR"/>
        </w:rPr>
        <w:t>V</w:t>
      </w:r>
      <w:r w:rsidR="00771D59" w:rsidRPr="00C15C3F">
        <w:rPr>
          <w:rFonts w:ascii="AR JULIAN" w:hAnsi="AR JULIAN" w:cs="Traditional Arabic"/>
          <w:smallCaps/>
          <w:sz w:val="52"/>
          <w:szCs w:val="48"/>
          <w:lang w:val="fr-FR"/>
        </w:rPr>
        <w:t xml:space="preserve">enue de </w:t>
      </w:r>
      <w:r w:rsidR="00771D59" w:rsidRPr="00C15C3F">
        <w:rPr>
          <w:rFonts w:ascii="AR JULIAN" w:hAnsi="AR JULIAN" w:cs="Traditional Arabic"/>
          <w:smallCaps/>
          <w:sz w:val="50"/>
          <w:szCs w:val="44"/>
          <w:lang w:val="fr-FR"/>
        </w:rPr>
        <w:t>M</w:t>
      </w:r>
      <w:r w:rsidR="00C15C3F" w:rsidRPr="00C15C3F">
        <w:rPr>
          <w:rFonts w:ascii="AR JULIAN" w:hAnsi="AR JULIAN" w:cs="Traditional Arabic"/>
          <w:smallCaps/>
          <w:sz w:val="50"/>
          <w:szCs w:val="44"/>
          <w:lang w:val="fr-FR"/>
        </w:rPr>
        <w:t>u</w:t>
      </w:r>
      <w:r w:rsidR="00771D59" w:rsidRPr="00C15C3F">
        <w:rPr>
          <w:rFonts w:ascii="AR JULIAN" w:hAnsi="AR JULIAN" w:cs="Traditional Arabic"/>
          <w:smallCaps/>
          <w:sz w:val="50"/>
          <w:szCs w:val="44"/>
          <w:u w:val="single"/>
          <w:lang w:val="fr-FR"/>
        </w:rPr>
        <w:t>h</w:t>
      </w:r>
      <w:r w:rsidR="00771D59" w:rsidRPr="00C15C3F">
        <w:rPr>
          <w:rFonts w:ascii="AR JULIAN" w:hAnsi="AR JULIAN" w:cs="Traditional Arabic"/>
          <w:smallCaps/>
          <w:sz w:val="50"/>
          <w:szCs w:val="44"/>
          <w:lang w:val="fr-FR"/>
        </w:rPr>
        <w:t>amm</w:t>
      </w:r>
      <w:r w:rsidR="00C15C3F" w:rsidRPr="00C15C3F">
        <w:rPr>
          <w:rFonts w:ascii="AR JULIAN" w:hAnsi="AR JULIAN" w:cs="Traditional Arabic"/>
          <w:smallCaps/>
          <w:sz w:val="50"/>
          <w:szCs w:val="44"/>
          <w:lang w:val="fr-FR"/>
        </w:rPr>
        <w:t>a</w:t>
      </w:r>
      <w:r w:rsidR="00771D59" w:rsidRPr="00C15C3F">
        <w:rPr>
          <w:rFonts w:ascii="AR JULIAN" w:hAnsi="AR JULIAN" w:cs="Traditional Arabic"/>
          <w:smallCaps/>
          <w:sz w:val="50"/>
          <w:szCs w:val="44"/>
          <w:lang w:val="fr-FR"/>
        </w:rPr>
        <w:t xml:space="preserve">d </w:t>
      </w:r>
      <w:r w:rsidR="007B7FC9" w:rsidRPr="00C15C3F">
        <w:rPr>
          <w:rFonts w:ascii="AR JULIAN" w:hAnsi="AR JULIAN" w:cs="Traditional Arabic"/>
          <w:smallCaps/>
          <w:sz w:val="44"/>
          <w:szCs w:val="32"/>
          <w:lang w:val="fr-FR"/>
        </w:rPr>
        <w:t>(</w:t>
      </w:r>
      <w:r w:rsidR="007B7FC9" w:rsidRPr="00C15C3F">
        <w:rPr>
          <w:rFonts w:ascii="AR JULIAN" w:hAnsi="AR JULIAN" w:cs="Traditional Arabic"/>
          <w:smallCaps/>
          <w:sz w:val="44"/>
          <w:szCs w:val="32"/>
          <w:lang w:val="fr-FR"/>
        </w:rPr>
        <w:sym w:font="AGA Arabesque" w:char="F065"/>
      </w:r>
      <w:r w:rsidR="007B7FC9" w:rsidRPr="00C15C3F">
        <w:rPr>
          <w:rFonts w:ascii="AR JULIAN" w:hAnsi="AR JULIAN" w:cs="Traditional Arabic"/>
          <w:smallCaps/>
          <w:sz w:val="44"/>
          <w:szCs w:val="32"/>
          <w:lang w:val="fr-FR"/>
        </w:rPr>
        <w:t>)</w:t>
      </w:r>
      <w:r w:rsidR="00C27E2B" w:rsidRPr="00C15C3F">
        <w:rPr>
          <w:rFonts w:ascii="AR JULIAN" w:hAnsi="AR JULIAN" w:cs="Traditional Arabic"/>
          <w:b/>
          <w:bCs/>
          <w:smallCaps/>
          <w:sz w:val="50"/>
          <w:szCs w:val="44"/>
          <w:lang w:val="fr-FR"/>
        </w:rPr>
        <w:t xml:space="preserve"> </w:t>
      </w:r>
      <w:r w:rsidR="00A641E7">
        <w:rPr>
          <w:rFonts w:ascii="Perpetua" w:hAnsi="Perpetua"/>
          <w:b/>
          <w:bCs/>
          <w:sz w:val="32"/>
          <w:szCs w:val="32"/>
          <w:lang w:val="fr-FR"/>
        </w:rPr>
        <w:pict>
          <v:rect id="_x0000_i1025" style="width:0;height:1.5pt" o:hralign="center" o:hrstd="t" o:hr="t" fillcolor="gray" stroked="f"/>
        </w:pict>
      </w:r>
    </w:p>
    <w:p w:rsidR="00981791" w:rsidRDefault="00981791" w:rsidP="00981791">
      <w:pPr>
        <w:bidi w:val="0"/>
        <w:spacing w:before="120" w:after="0" w:line="240" w:lineRule="auto"/>
        <w:jc w:val="center"/>
        <w:rPr>
          <w:rFonts w:ascii="Perpetua" w:hAnsi="Perpetua" w:cs="Traditional Arabic"/>
          <w:color w:val="000000"/>
          <w:sz w:val="20"/>
          <w:szCs w:val="20"/>
          <w:lang w:val="fr-FR"/>
        </w:rPr>
      </w:pPr>
    </w:p>
    <w:p w:rsidR="00981791" w:rsidRDefault="00981791" w:rsidP="00771D59">
      <w:pPr>
        <w:bidi w:val="0"/>
        <w:spacing w:before="120" w:after="0" w:line="240" w:lineRule="auto"/>
        <w:rPr>
          <w:rFonts w:ascii="Perpetua" w:hAnsi="Perpetua" w:cs="Traditional Arabic"/>
          <w:color w:val="000000"/>
          <w:sz w:val="20"/>
          <w:szCs w:val="20"/>
          <w:lang w:val="fr-FR"/>
        </w:rPr>
      </w:pPr>
    </w:p>
    <w:p w:rsidR="00981791" w:rsidRDefault="00981791" w:rsidP="00981791">
      <w:pPr>
        <w:bidi w:val="0"/>
        <w:spacing w:before="120" w:after="0" w:line="240" w:lineRule="auto"/>
        <w:jc w:val="center"/>
        <w:rPr>
          <w:rFonts w:ascii="Perpetua" w:hAnsi="Perpetua" w:cs="Traditional Arabic"/>
          <w:color w:val="000000"/>
          <w:sz w:val="20"/>
          <w:szCs w:val="20"/>
          <w:lang w:val="fr-FR"/>
        </w:rPr>
      </w:pPr>
    </w:p>
    <w:p w:rsidR="00981791" w:rsidRPr="000F64B4" w:rsidRDefault="00981791" w:rsidP="00981791">
      <w:pPr>
        <w:bidi w:val="0"/>
        <w:spacing w:before="120" w:after="0" w:line="240" w:lineRule="auto"/>
        <w:jc w:val="center"/>
        <w:rPr>
          <w:rFonts w:ascii="Perpetua" w:hAnsi="Perpetua" w:cs="Traditional Arabic"/>
          <w:color w:val="000000"/>
          <w:sz w:val="24"/>
          <w:szCs w:val="24"/>
          <w:lang w:val="fr-FR"/>
        </w:rPr>
      </w:pPr>
      <w:r>
        <w:rPr>
          <w:rFonts w:ascii="Perpetua" w:hAnsi="Perpetua" w:cs="Traditional Arabic"/>
          <w:color w:val="000000"/>
          <w:sz w:val="20"/>
          <w:szCs w:val="20"/>
          <w:lang w:val="fr-FR"/>
        </w:rPr>
        <w:t>Ecrit par</w:t>
      </w:r>
      <w:r w:rsidRPr="000F64B4">
        <w:rPr>
          <w:rFonts w:ascii="Perpetua" w:hAnsi="Perpetua" w:cs="Traditional Arabic"/>
          <w:color w:val="000000"/>
          <w:sz w:val="24"/>
          <w:szCs w:val="24"/>
          <w:lang w:val="fr-FR"/>
        </w:rPr>
        <w:t xml:space="preserve"> </w:t>
      </w:r>
    </w:p>
    <w:p w:rsidR="00981791" w:rsidRPr="00BB363E" w:rsidRDefault="00981791" w:rsidP="00981791">
      <w:pPr>
        <w:bidi w:val="0"/>
        <w:spacing w:before="120" w:after="0" w:line="240" w:lineRule="auto"/>
        <w:jc w:val="center"/>
        <w:rPr>
          <w:rFonts w:ascii="AR JULIAN" w:hAnsi="AR JULIAN" w:cs="Traditional Arabic"/>
          <w:smallCaps/>
          <w:color w:val="000000"/>
          <w:szCs w:val="20"/>
          <w:lang w:val="fr-FR"/>
        </w:rPr>
      </w:pPr>
      <w:r w:rsidRPr="00BB363E">
        <w:rPr>
          <w:rFonts w:ascii="AR JULIAN" w:hAnsi="AR JULIAN" w:cs="Traditional Arabic"/>
          <w:smallCaps/>
          <w:color w:val="000000"/>
          <w:szCs w:val="20"/>
          <w:lang w:val="fr-FR"/>
        </w:rPr>
        <w:t>Le Noble Sheikh</w:t>
      </w:r>
      <w:r w:rsidRPr="00BB363E">
        <w:rPr>
          <w:rFonts w:ascii="Times New Roman" w:hAnsi="Times New Roman" w:cs="Times New Roman"/>
          <w:smallCaps/>
          <w:color w:val="000000"/>
          <w:szCs w:val="20"/>
          <w:lang w:val="fr-FR"/>
        </w:rPr>
        <w:t> </w:t>
      </w:r>
      <w:r w:rsidRPr="00BB363E">
        <w:rPr>
          <w:rFonts w:ascii="AR JULIAN" w:hAnsi="AR JULIAN" w:cs="Traditional Arabic"/>
          <w:smallCaps/>
          <w:color w:val="000000"/>
          <w:szCs w:val="20"/>
          <w:lang w:val="fr-FR"/>
        </w:rPr>
        <w:t xml:space="preserve">: </w:t>
      </w:r>
    </w:p>
    <w:p w:rsidR="00981791" w:rsidRPr="00045AE4" w:rsidRDefault="00981791" w:rsidP="00981791">
      <w:pPr>
        <w:bidi w:val="0"/>
        <w:spacing w:before="120" w:after="0" w:line="240" w:lineRule="auto"/>
        <w:jc w:val="center"/>
        <w:rPr>
          <w:rFonts w:ascii="Perpetua" w:hAnsi="Perpetua" w:cs="Traditional Arabic"/>
          <w:color w:val="000000"/>
          <w:sz w:val="20"/>
          <w:szCs w:val="20"/>
          <w:lang w:val="fr-FR"/>
        </w:rPr>
      </w:pPr>
      <w:r w:rsidRPr="00045AE4">
        <w:rPr>
          <w:rFonts w:ascii="AR JULIAN" w:hAnsi="AR JULIAN" w:cs="Traditional Arabic"/>
          <w:smallCaps/>
          <w:color w:val="000000"/>
          <w:sz w:val="32"/>
          <w:szCs w:val="32"/>
          <w:lang w:val="fr-FR"/>
        </w:rPr>
        <w:t>Dr Adel Ibn Ali Achaddi</w:t>
      </w:r>
    </w:p>
    <w:p w:rsidR="00981791" w:rsidRPr="00045AE4" w:rsidRDefault="00981791" w:rsidP="00981791">
      <w:pPr>
        <w:bidi w:val="0"/>
        <w:spacing w:before="120" w:after="0" w:line="240" w:lineRule="auto"/>
        <w:jc w:val="center"/>
        <w:rPr>
          <w:rFonts w:ascii="Perpetua" w:hAnsi="Perpetua" w:cs="Traditional Arabic"/>
          <w:color w:val="000000"/>
          <w:sz w:val="20"/>
          <w:szCs w:val="20"/>
          <w:lang w:val="fr-FR"/>
        </w:rPr>
      </w:pPr>
    </w:p>
    <w:p w:rsidR="00981791" w:rsidRPr="00045AE4" w:rsidRDefault="00981791" w:rsidP="00981791">
      <w:pPr>
        <w:bidi w:val="0"/>
        <w:spacing w:before="120" w:after="0" w:line="240" w:lineRule="auto"/>
        <w:jc w:val="center"/>
        <w:rPr>
          <w:rFonts w:ascii="Perpetua" w:hAnsi="Perpetua" w:cs="Traditional Arabic"/>
          <w:color w:val="000000"/>
          <w:sz w:val="20"/>
          <w:szCs w:val="20"/>
          <w:lang w:val="fr-FR"/>
        </w:rPr>
      </w:pPr>
    </w:p>
    <w:p w:rsidR="00981791" w:rsidRPr="00045AE4" w:rsidRDefault="00981791" w:rsidP="00981791">
      <w:pPr>
        <w:bidi w:val="0"/>
        <w:spacing w:before="120" w:after="0" w:line="240" w:lineRule="auto"/>
        <w:jc w:val="center"/>
        <w:rPr>
          <w:rFonts w:ascii="Perpetua" w:hAnsi="Perpetua" w:cs="Traditional Arabic"/>
          <w:color w:val="000000"/>
          <w:sz w:val="20"/>
          <w:szCs w:val="20"/>
          <w:lang w:val="fr-FR"/>
        </w:rPr>
      </w:pPr>
    </w:p>
    <w:p w:rsidR="00981791" w:rsidRPr="000F64B4" w:rsidRDefault="00981791" w:rsidP="00981791">
      <w:pPr>
        <w:bidi w:val="0"/>
        <w:spacing w:before="120" w:after="0" w:line="240" w:lineRule="auto"/>
        <w:jc w:val="center"/>
        <w:rPr>
          <w:rFonts w:ascii="Perpetua" w:hAnsi="Perpetua" w:cs="Traditional Arabic"/>
          <w:color w:val="000000"/>
          <w:sz w:val="20"/>
          <w:szCs w:val="20"/>
          <w:lang w:val="fr-FR"/>
        </w:rPr>
      </w:pPr>
      <w:r w:rsidRPr="000F64B4">
        <w:rPr>
          <w:rFonts w:ascii="Perpetua" w:hAnsi="Perpetua" w:cs="Traditional Arabic"/>
          <w:color w:val="000000"/>
          <w:sz w:val="20"/>
          <w:szCs w:val="20"/>
          <w:lang w:val="fr-FR"/>
        </w:rPr>
        <w:t>Traduit par</w:t>
      </w:r>
    </w:p>
    <w:p w:rsidR="00981791" w:rsidRPr="00045AE4" w:rsidRDefault="00981791" w:rsidP="00C15C3F">
      <w:pPr>
        <w:bidi w:val="0"/>
        <w:spacing w:after="0" w:line="240" w:lineRule="auto"/>
        <w:jc w:val="center"/>
        <w:rPr>
          <w:rFonts w:ascii="AR JULIAN" w:hAnsi="AR JULIAN" w:cs="Traditional Arabic"/>
          <w:color w:val="000000"/>
        </w:rPr>
      </w:pPr>
      <w:r>
        <w:rPr>
          <w:rFonts w:ascii="AR JULIAN" w:hAnsi="AR JULIAN"/>
          <w:smallCaps/>
          <w:sz w:val="24"/>
          <w:szCs w:val="32"/>
        </w:rPr>
        <w:t>Sofian</w:t>
      </w:r>
      <w:r w:rsidRPr="00D4592E">
        <w:rPr>
          <w:rFonts w:ascii="AR JULIAN" w:hAnsi="AR JULIAN"/>
          <w:smallCaps/>
          <w:sz w:val="24"/>
          <w:szCs w:val="32"/>
        </w:rPr>
        <w:t xml:space="preserve"> Abu Abdillah</w:t>
      </w:r>
    </w:p>
    <w:p w:rsidR="00981791" w:rsidRPr="00045AE4" w:rsidRDefault="00981791" w:rsidP="00981791">
      <w:pPr>
        <w:bidi w:val="0"/>
        <w:spacing w:after="0" w:line="240" w:lineRule="auto"/>
        <w:jc w:val="center"/>
        <w:rPr>
          <w:rFonts w:ascii="AR JULIAN" w:hAnsi="AR JULIAN"/>
          <w:smallCaps/>
          <w:sz w:val="28"/>
          <w:szCs w:val="28"/>
        </w:rPr>
      </w:pPr>
    </w:p>
    <w:p w:rsidR="00981791" w:rsidRPr="00045AE4" w:rsidRDefault="00981791" w:rsidP="00981791">
      <w:pPr>
        <w:bidi w:val="0"/>
        <w:spacing w:after="0" w:line="240" w:lineRule="auto"/>
        <w:jc w:val="center"/>
        <w:rPr>
          <w:rFonts w:ascii="AR JULIAN" w:hAnsi="AR JULIAN"/>
          <w:smallCaps/>
          <w:sz w:val="28"/>
          <w:szCs w:val="28"/>
        </w:rPr>
      </w:pPr>
    </w:p>
    <w:p w:rsidR="00981791" w:rsidRPr="00045AE4" w:rsidRDefault="00981791" w:rsidP="00981791">
      <w:pPr>
        <w:bidi w:val="0"/>
        <w:spacing w:after="0" w:line="240" w:lineRule="auto"/>
        <w:jc w:val="center"/>
        <w:rPr>
          <w:rFonts w:ascii="Perpetua" w:hAnsi="Perpetua" w:cs="Traditional Arabic"/>
          <w:color w:val="000000"/>
          <w:sz w:val="20"/>
          <w:szCs w:val="20"/>
        </w:rPr>
      </w:pPr>
    </w:p>
    <w:p w:rsidR="00981791" w:rsidRPr="00045AE4" w:rsidRDefault="00981791" w:rsidP="00981791">
      <w:pPr>
        <w:bidi w:val="0"/>
        <w:spacing w:after="0" w:line="240" w:lineRule="auto"/>
        <w:jc w:val="center"/>
        <w:rPr>
          <w:rFonts w:ascii="Perpetua" w:hAnsi="Perpetua" w:cs="Traditional Arabic"/>
          <w:color w:val="000000"/>
          <w:sz w:val="20"/>
          <w:szCs w:val="20"/>
        </w:rPr>
      </w:pPr>
    </w:p>
    <w:p w:rsidR="00981791" w:rsidRPr="00045AE4" w:rsidRDefault="00981791" w:rsidP="00981791">
      <w:pPr>
        <w:bidi w:val="0"/>
        <w:spacing w:after="0" w:line="240" w:lineRule="auto"/>
        <w:jc w:val="center"/>
        <w:rPr>
          <w:rFonts w:ascii="Perpetua" w:hAnsi="Perpetua" w:cs="Traditional Arabic"/>
          <w:color w:val="000000"/>
          <w:sz w:val="20"/>
          <w:szCs w:val="20"/>
        </w:rPr>
      </w:pPr>
    </w:p>
    <w:p w:rsidR="00981791" w:rsidRPr="00045AE4" w:rsidRDefault="00981791" w:rsidP="00981791">
      <w:pPr>
        <w:bidi w:val="0"/>
        <w:spacing w:after="0" w:line="240" w:lineRule="auto"/>
        <w:jc w:val="center"/>
        <w:rPr>
          <w:rFonts w:ascii="Constantia" w:hAnsi="Constantia" w:cs="Monotype Corsiva"/>
          <w:b/>
          <w:bCs/>
        </w:rPr>
      </w:pPr>
    </w:p>
    <w:p w:rsidR="00353D29" w:rsidRPr="00981791" w:rsidRDefault="00353D29" w:rsidP="00981791">
      <w:pPr>
        <w:pBdr>
          <w:bottom w:val="single" w:sz="4" w:space="1" w:color="auto"/>
        </w:pBdr>
        <w:bidi w:val="0"/>
        <w:spacing w:after="0" w:line="240" w:lineRule="auto"/>
        <w:rPr>
          <w:rFonts w:ascii="Perpetua" w:hAnsi="Perpetua"/>
          <w:b/>
          <w:bCs/>
          <w:color w:val="800000"/>
        </w:rPr>
      </w:pPr>
    </w:p>
    <w:p w:rsidR="004F3F69" w:rsidRPr="005C7CA8" w:rsidRDefault="004F3F69" w:rsidP="00353D29">
      <w:pPr>
        <w:pBdr>
          <w:bottom w:val="single" w:sz="4" w:space="1" w:color="auto"/>
        </w:pBdr>
        <w:bidi w:val="0"/>
        <w:spacing w:after="0" w:line="240" w:lineRule="auto"/>
        <w:jc w:val="center"/>
        <w:rPr>
          <w:rFonts w:ascii="Perpetua" w:hAnsi="Perpetua"/>
          <w:b/>
          <w:bCs/>
          <w:color w:val="800000"/>
          <w:sz w:val="40"/>
          <w:szCs w:val="40"/>
        </w:rPr>
      </w:pPr>
      <w:r w:rsidRPr="005C7CA8">
        <w:rPr>
          <w:rFonts w:ascii="Perpetua" w:hAnsi="Perpetua"/>
          <w:b/>
          <w:bCs/>
          <w:color w:val="800000"/>
        </w:rPr>
        <w:t>www</w:t>
      </w:r>
      <w:r w:rsidRPr="005C7CA8">
        <w:rPr>
          <w:rFonts w:ascii="Perpetua" w:hAnsi="Perpetua"/>
          <w:b/>
          <w:bCs/>
          <w:color w:val="800000"/>
          <w:sz w:val="40"/>
          <w:szCs w:val="40"/>
        </w:rPr>
        <w:t>.</w:t>
      </w:r>
      <w:r w:rsidRPr="005C7CA8">
        <w:rPr>
          <w:rFonts w:ascii="Perpetua" w:hAnsi="Perpetua"/>
          <w:b/>
          <w:bCs/>
          <w:color w:val="800000"/>
          <w:sz w:val="48"/>
          <w:szCs w:val="44"/>
        </w:rPr>
        <w:t>islamhouse</w:t>
      </w:r>
      <w:r w:rsidRPr="005C7CA8">
        <w:rPr>
          <w:rFonts w:ascii="Perpetua" w:hAnsi="Perpetua"/>
          <w:b/>
          <w:bCs/>
          <w:color w:val="800000"/>
          <w:sz w:val="40"/>
          <w:szCs w:val="40"/>
        </w:rPr>
        <w:t>.</w:t>
      </w:r>
      <w:r w:rsidRPr="005C7CA8">
        <w:rPr>
          <w:rFonts w:ascii="Perpetua" w:hAnsi="Perpetua"/>
          <w:b/>
          <w:bCs/>
          <w:color w:val="800000"/>
        </w:rPr>
        <w:t>com</w:t>
      </w:r>
    </w:p>
    <w:p w:rsidR="004F3F69" w:rsidRPr="005E7D07" w:rsidRDefault="004F3F69" w:rsidP="004F3F69">
      <w:pPr>
        <w:bidi w:val="0"/>
        <w:spacing w:after="0" w:line="240" w:lineRule="auto"/>
        <w:jc w:val="center"/>
        <w:rPr>
          <w:rFonts w:ascii="Traditional Arabic" w:hAnsi="Traditional Arabic"/>
          <w:b/>
          <w:bCs/>
          <w:lang w:val="fr-FR"/>
        </w:rPr>
      </w:pPr>
      <w:r w:rsidRPr="000F64B4">
        <w:rPr>
          <w:rFonts w:ascii="Perpetua" w:hAnsi="Perpetua"/>
          <w:b/>
          <w:bCs/>
          <w:lang w:val="fr-FR"/>
        </w:rPr>
        <w:t>L</w:t>
      </w:r>
      <w:r w:rsidR="00B956CD">
        <w:rPr>
          <w:rFonts w:ascii="Perpetua" w:hAnsi="Perpetua"/>
          <w:b/>
          <w:bCs/>
          <w:lang w:val="fr-FR"/>
        </w:rPr>
        <w:t>’</w:t>
      </w:r>
      <w:r w:rsidRPr="000F64B4">
        <w:rPr>
          <w:rFonts w:ascii="Perpetua" w:hAnsi="Perpetua"/>
          <w:b/>
          <w:bCs/>
          <w:lang w:val="fr-FR"/>
        </w:rPr>
        <w:t>islam à la portée de tous !</w:t>
      </w:r>
    </w:p>
    <w:p w:rsidR="00353D29" w:rsidRDefault="004F3F69" w:rsidP="00231263">
      <w:pPr>
        <w:tabs>
          <w:tab w:val="right" w:pos="3960"/>
          <w:tab w:val="right" w:pos="4140"/>
        </w:tabs>
        <w:bidi w:val="0"/>
        <w:spacing w:line="240" w:lineRule="auto"/>
        <w:jc w:val="center"/>
        <w:rPr>
          <w:rFonts w:ascii="Traditional Arabic" w:hAnsi="Traditional Arabic"/>
          <w:b/>
          <w:bCs/>
          <w:lang w:val="fr-FR"/>
        </w:rPr>
      </w:pPr>
      <w:r w:rsidRPr="005E7D07">
        <w:rPr>
          <w:rFonts w:ascii="Traditional Arabic" w:hAnsi="Traditional Arabic"/>
          <w:b/>
          <w:bCs/>
          <w:lang w:val="fr-FR"/>
        </w:rPr>
        <w:br w:type="page"/>
      </w:r>
    </w:p>
    <w:p w:rsidR="00353D29" w:rsidRDefault="00353D29" w:rsidP="00353D29">
      <w:pPr>
        <w:tabs>
          <w:tab w:val="right" w:pos="3960"/>
          <w:tab w:val="right" w:pos="4140"/>
        </w:tabs>
        <w:bidi w:val="0"/>
        <w:spacing w:line="240" w:lineRule="auto"/>
        <w:jc w:val="center"/>
        <w:rPr>
          <w:rFonts w:ascii="Traditional Arabic" w:hAnsi="Traditional Arabic"/>
          <w:b/>
          <w:bCs/>
          <w:lang w:val="fr-FR"/>
        </w:rPr>
      </w:pPr>
    </w:p>
    <w:p w:rsidR="004F3F69" w:rsidRPr="000F64B4" w:rsidRDefault="0051002E" w:rsidP="00353D29">
      <w:pPr>
        <w:tabs>
          <w:tab w:val="right" w:pos="3960"/>
          <w:tab w:val="right" w:pos="4140"/>
        </w:tabs>
        <w:bidi w:val="0"/>
        <w:spacing w:line="240" w:lineRule="auto"/>
        <w:jc w:val="center"/>
        <w:rPr>
          <w:rFonts w:ascii="Book Antiqua" w:hAnsi="Book Antiqua"/>
          <w:b/>
          <w:bCs/>
          <w:lang w:val="fr-FR"/>
        </w:rPr>
      </w:pPr>
      <w:r>
        <w:rPr>
          <w:rFonts w:ascii="Book Antiqua" w:hAnsi="Book Antiqua"/>
          <w:b/>
          <w:bCs/>
          <w:lang w:val="fr-FR"/>
        </w:rPr>
        <w:t>1</w:t>
      </w:r>
      <w:r w:rsidR="002F7C40" w:rsidRPr="002F7C40">
        <w:rPr>
          <w:rFonts w:ascii="Book Antiqua" w:hAnsi="Book Antiqua"/>
          <w:b/>
          <w:bCs/>
          <w:vertAlign w:val="superscript"/>
          <w:lang w:val="fr-FR"/>
        </w:rPr>
        <w:t>è</w:t>
      </w:r>
      <w:r>
        <w:rPr>
          <w:rFonts w:ascii="Book Antiqua" w:hAnsi="Book Antiqua"/>
          <w:b/>
          <w:bCs/>
          <w:vertAlign w:val="superscript"/>
          <w:lang w:val="fr-FR"/>
        </w:rPr>
        <w:t>re</w:t>
      </w:r>
      <w:r w:rsidR="004F3F69" w:rsidRPr="000F64B4">
        <w:rPr>
          <w:rFonts w:ascii="Book Antiqua" w:hAnsi="Book Antiqua"/>
          <w:b/>
          <w:bCs/>
          <w:lang w:val="fr-FR"/>
        </w:rPr>
        <w:t xml:space="preserve"> édition, 2</w:t>
      </w:r>
      <w:r w:rsidR="007D33E5">
        <w:rPr>
          <w:rFonts w:ascii="Book Antiqua" w:hAnsi="Book Antiqua"/>
          <w:b/>
          <w:bCs/>
          <w:lang w:val="fr-FR"/>
        </w:rPr>
        <w:t>01</w:t>
      </w:r>
      <w:r w:rsidR="009E0D0F">
        <w:rPr>
          <w:rFonts w:ascii="Book Antiqua" w:hAnsi="Book Antiqua"/>
          <w:b/>
          <w:bCs/>
          <w:lang w:val="fr-FR"/>
        </w:rPr>
        <w:t>5</w:t>
      </w:r>
      <w:r w:rsidR="004F3F69" w:rsidRPr="000F64B4">
        <w:rPr>
          <w:rFonts w:ascii="Book Antiqua" w:hAnsi="Book Antiqua"/>
          <w:b/>
          <w:bCs/>
          <w:lang w:val="fr-FR"/>
        </w:rPr>
        <w:t>/14</w:t>
      </w:r>
      <w:r w:rsidR="007D33E5">
        <w:rPr>
          <w:rFonts w:ascii="Book Antiqua" w:hAnsi="Book Antiqua"/>
          <w:b/>
          <w:bCs/>
          <w:lang w:val="fr-FR"/>
        </w:rPr>
        <w:t>3</w:t>
      </w:r>
      <w:r w:rsidR="00231263">
        <w:rPr>
          <w:rFonts w:ascii="Book Antiqua" w:hAnsi="Book Antiqua"/>
          <w:b/>
          <w:bCs/>
          <w:lang w:val="fr-FR"/>
        </w:rPr>
        <w:t>5</w:t>
      </w:r>
    </w:p>
    <w:p w:rsidR="004F3F69" w:rsidRDefault="004F3F69" w:rsidP="002F7C40">
      <w:pPr>
        <w:tabs>
          <w:tab w:val="center" w:pos="3062"/>
          <w:tab w:val="right" w:pos="3960"/>
          <w:tab w:val="right" w:pos="4140"/>
          <w:tab w:val="left" w:pos="4669"/>
        </w:tabs>
        <w:bidi w:val="0"/>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w:t>
      </w:r>
      <w:r w:rsidR="00B956CD">
        <w:rPr>
          <w:rFonts w:ascii="Book Antiqua" w:hAnsi="Book Antiqua"/>
          <w:lang w:val="fr-FR"/>
        </w:rPr>
        <w:t>’</w:t>
      </w:r>
      <w:r w:rsidRPr="000F64B4">
        <w:rPr>
          <w:rFonts w:ascii="Book Antiqua" w:hAnsi="Book Antiqua"/>
          <w:lang w:val="fr-FR"/>
        </w:rPr>
        <w:t>est pas une condition. Les opinions du livre sont celles de leur(s) auteur(s) et ne reflètent pas nécessairement celles du site ou du traducteur.</w:t>
      </w:r>
    </w:p>
    <w:p w:rsidR="00353D29" w:rsidRDefault="00353D29" w:rsidP="002F7C40">
      <w:pPr>
        <w:tabs>
          <w:tab w:val="right" w:pos="3960"/>
          <w:tab w:val="right" w:pos="4140"/>
        </w:tabs>
        <w:bidi w:val="0"/>
        <w:spacing w:before="120" w:line="240" w:lineRule="auto"/>
        <w:jc w:val="lowKashida"/>
        <w:rPr>
          <w:rFonts w:ascii="Book Antiqua" w:hAnsi="Book Antiqua"/>
          <w:lang w:val="fr-FR"/>
        </w:rPr>
      </w:pPr>
    </w:p>
    <w:p w:rsidR="004F3F69" w:rsidRPr="000F64B4" w:rsidRDefault="004F3F69" w:rsidP="00353D29">
      <w:pPr>
        <w:tabs>
          <w:tab w:val="right" w:pos="3960"/>
          <w:tab w:val="right" w:pos="4140"/>
        </w:tabs>
        <w:bidi w:val="0"/>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w:t>
      </w:r>
      <w:r w:rsidR="00B956CD">
        <w:rPr>
          <w:rFonts w:ascii="Book Antiqua" w:hAnsi="Book Antiqua"/>
          <w:lang w:val="fr-FR"/>
        </w:rPr>
        <w:t>’</w:t>
      </w:r>
      <w:r w:rsidRPr="000F64B4">
        <w:rPr>
          <w:rFonts w:ascii="Book Antiqua" w:hAnsi="Book Antiqua"/>
          <w:lang w:val="fr-FR"/>
        </w:rPr>
        <w:t xml:space="preserve">adresse suivante : </w:t>
      </w:r>
    </w:p>
    <w:p w:rsidR="004F3F69" w:rsidRPr="000F64B4" w:rsidRDefault="004F3F69" w:rsidP="004F3F69">
      <w:pPr>
        <w:tabs>
          <w:tab w:val="right" w:pos="3960"/>
          <w:tab w:val="right" w:pos="4140"/>
        </w:tabs>
        <w:bidi w:val="0"/>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Rabwah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P.O Box 29465 – Riyadh 11457</w:t>
      </w:r>
    </w:p>
    <w:p w:rsidR="004F3F69" w:rsidRPr="00B9135C" w:rsidRDefault="004F3F69" w:rsidP="00A047C9">
      <w:pPr>
        <w:tabs>
          <w:tab w:val="right" w:pos="3960"/>
          <w:tab w:val="right" w:pos="4140"/>
        </w:tabs>
        <w:bidi w:val="0"/>
        <w:spacing w:after="120" w:line="240" w:lineRule="auto"/>
        <w:jc w:val="lowKashida"/>
        <w:rPr>
          <w:rFonts w:ascii="Book Antiqua" w:hAnsi="Book Antiqua"/>
        </w:rPr>
      </w:pPr>
      <w:r w:rsidRPr="00B9135C">
        <w:rPr>
          <w:rFonts w:ascii="Book Antiqua" w:hAnsi="Book Antiqua"/>
        </w:rPr>
        <w:t>Kingdom of Saudi Arabia</w:t>
      </w:r>
    </w:p>
    <w:p w:rsidR="004F3F69" w:rsidRPr="00B9135C" w:rsidRDefault="004F3F69" w:rsidP="004F3F69">
      <w:pPr>
        <w:tabs>
          <w:tab w:val="right" w:pos="3960"/>
          <w:tab w:val="right" w:pos="4140"/>
        </w:tabs>
        <w:bidi w:val="0"/>
        <w:spacing w:after="120" w:line="240" w:lineRule="auto"/>
        <w:jc w:val="lowKashida"/>
        <w:rPr>
          <w:rFonts w:ascii="Book Antiqua" w:hAnsi="Book Antiqua"/>
        </w:rPr>
      </w:pPr>
      <w:r w:rsidRPr="00B9135C">
        <w:rPr>
          <w:rFonts w:ascii="Book Antiqua" w:hAnsi="Book Antiqua"/>
        </w:rPr>
        <w:t>Tel : +966 (0)1</w:t>
      </w:r>
      <w:r w:rsidR="002F7C40" w:rsidRPr="00B9135C">
        <w:rPr>
          <w:rFonts w:ascii="Book Antiqua" w:hAnsi="Book Antiqua"/>
        </w:rPr>
        <w:t>1</w:t>
      </w:r>
      <w:r w:rsidR="008E62DC" w:rsidRPr="00B9135C">
        <w:rPr>
          <w:rFonts w:ascii="Book Antiqua" w:hAnsi="Book Antiqua"/>
        </w:rPr>
        <w:t xml:space="preserve"> </w:t>
      </w:r>
      <w:r w:rsidRPr="00B9135C">
        <w:rPr>
          <w:rFonts w:ascii="Book Antiqua" w:hAnsi="Book Antiqua"/>
        </w:rPr>
        <w:t>-</w:t>
      </w:r>
      <w:r w:rsidR="008E62DC" w:rsidRPr="00B9135C">
        <w:rPr>
          <w:rFonts w:ascii="Book Antiqua" w:hAnsi="Book Antiqua"/>
        </w:rPr>
        <w:t xml:space="preserve"> </w:t>
      </w:r>
      <w:r w:rsidRPr="00B9135C">
        <w:rPr>
          <w:rFonts w:ascii="Book Antiqua" w:hAnsi="Book Antiqua"/>
        </w:rPr>
        <w:t xml:space="preserve">4916065 - 4454900 </w:t>
      </w:r>
    </w:p>
    <w:p w:rsidR="004F3F69" w:rsidRDefault="004F3F69" w:rsidP="004F3F69">
      <w:pPr>
        <w:tabs>
          <w:tab w:val="right" w:pos="3960"/>
          <w:tab w:val="right" w:pos="4140"/>
        </w:tabs>
        <w:bidi w:val="0"/>
        <w:spacing w:after="120" w:line="240" w:lineRule="auto"/>
        <w:jc w:val="lowKashida"/>
        <w:rPr>
          <w:rFonts w:ascii="Book Antiqua" w:hAnsi="Book Antiqua"/>
          <w:rtl/>
        </w:rPr>
      </w:pPr>
      <w:r w:rsidRPr="005C7CA8">
        <w:rPr>
          <w:rFonts w:ascii="Book Antiqua" w:hAnsi="Book Antiqua"/>
        </w:rPr>
        <w:t>Fax : +966 (0)1</w:t>
      </w:r>
      <w:r w:rsidR="002F7C40" w:rsidRPr="005C7CA8">
        <w:rPr>
          <w:rFonts w:ascii="Book Antiqua" w:hAnsi="Book Antiqua"/>
        </w:rPr>
        <w:t>1</w:t>
      </w:r>
      <w:r w:rsidR="008E62DC" w:rsidRPr="005C7CA8">
        <w:rPr>
          <w:rFonts w:ascii="Book Antiqua" w:hAnsi="Book Antiqua"/>
        </w:rPr>
        <w:t xml:space="preserve"> </w:t>
      </w:r>
      <w:r w:rsidR="0000016D" w:rsidRPr="005C7CA8">
        <w:rPr>
          <w:rFonts w:ascii="Book Antiqua" w:hAnsi="Book Antiqua"/>
        </w:rPr>
        <w:t>–</w:t>
      </w:r>
      <w:r w:rsidR="008E62DC" w:rsidRPr="005C7CA8">
        <w:rPr>
          <w:rFonts w:ascii="Book Antiqua" w:hAnsi="Book Antiqua"/>
        </w:rPr>
        <w:t xml:space="preserve"> </w:t>
      </w:r>
      <w:r w:rsidRPr="005C7CA8">
        <w:rPr>
          <w:rFonts w:ascii="Book Antiqua" w:hAnsi="Book Antiqua"/>
        </w:rPr>
        <w:t>4970126</w:t>
      </w:r>
    </w:p>
    <w:p w:rsidR="0000016D" w:rsidRPr="00D25A33" w:rsidRDefault="0000016D" w:rsidP="0000016D">
      <w:pPr>
        <w:tabs>
          <w:tab w:val="right" w:pos="3960"/>
          <w:tab w:val="right" w:pos="4140"/>
        </w:tabs>
        <w:bidi w:val="0"/>
        <w:spacing w:after="120" w:line="240" w:lineRule="auto"/>
        <w:jc w:val="lowKashida"/>
        <w:rPr>
          <w:rFonts w:ascii="Book Antiqua" w:hAnsi="Book Antiqua"/>
          <w:lang w:val="fr-FR"/>
        </w:rPr>
      </w:pPr>
      <w:r w:rsidRPr="00D25A33">
        <w:rPr>
          <w:rFonts w:ascii="Book Antiqua" w:hAnsi="Book Antiqua"/>
          <w:lang w:val="fr-FR"/>
        </w:rPr>
        <w:t>e-mail : fr@islamhouse.com</w:t>
      </w:r>
    </w:p>
    <w:p w:rsidR="004F3F69" w:rsidRPr="00D25A33" w:rsidRDefault="004F3F6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4F3F69" w:rsidRPr="005E7D07" w:rsidRDefault="004F3F69" w:rsidP="00353D29">
      <w:pPr>
        <w:bidi w:val="0"/>
        <w:spacing w:line="240" w:lineRule="auto"/>
        <w:jc w:val="center"/>
        <w:rPr>
          <w:rFonts w:ascii="Perpetua" w:hAnsi="Perpetua"/>
          <w:b/>
          <w:bCs/>
          <w:color w:val="800000"/>
          <w:lang w:val="fr-FR"/>
        </w:rPr>
      </w:pPr>
    </w:p>
    <w:p w:rsidR="00780ACD" w:rsidRDefault="00F84E6A" w:rsidP="00353D29">
      <w:pPr>
        <w:spacing w:after="0" w:line="240" w:lineRule="auto"/>
        <w:jc w:val="center"/>
        <w:rPr>
          <w:rFonts w:ascii="Book Antiqua" w:hAnsi="Book Antiqua"/>
          <w:b/>
          <w:bCs/>
          <w:sz w:val="36"/>
          <w:szCs w:val="36"/>
          <w:lang w:val="fr-FR"/>
        </w:rPr>
      </w:pPr>
      <w:r>
        <w:rPr>
          <w:rFonts w:ascii="Traditional Arabic" w:hAnsi="Traditional Arabic"/>
          <w:b/>
          <w:bCs/>
          <w:noProof/>
        </w:rPr>
        <w:drawing>
          <wp:inline distT="0" distB="0" distL="0" distR="0">
            <wp:extent cx="2809875" cy="352425"/>
            <wp:effectExtent l="19050" t="0" r="9525"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_IslamHouse.png"/>
                    <pic:cNvPicPr/>
                  </pic:nvPicPr>
                  <pic:blipFill>
                    <a:blip r:embed="rId8" cstate="print">
                      <a:duotone>
                        <a:prstClr val="black"/>
                        <a:schemeClr val="tx1">
                          <a:tint val="45000"/>
                          <a:satMod val="400000"/>
                        </a:schemeClr>
                      </a:duotone>
                      <a:extLst/>
                    </a:blip>
                    <a:stretch>
                      <a:fillRect/>
                    </a:stretch>
                  </pic:blipFill>
                  <pic:spPr>
                    <a:xfrm>
                      <a:off x="0" y="0"/>
                      <a:ext cx="2809875" cy="352425"/>
                    </a:xfrm>
                    <a:prstGeom prst="rect">
                      <a:avLst/>
                    </a:prstGeom>
                  </pic:spPr>
                </pic:pic>
              </a:graphicData>
            </a:graphic>
          </wp:inline>
        </w:drawing>
      </w:r>
    </w:p>
    <w:p w:rsidR="00780ACD" w:rsidRDefault="00780ACD" w:rsidP="00780ACD">
      <w:pPr>
        <w:spacing w:after="0" w:line="240" w:lineRule="auto"/>
        <w:rPr>
          <w:rFonts w:ascii="Book Antiqua" w:hAnsi="Book Antiqua"/>
          <w:b/>
          <w:bCs/>
          <w:sz w:val="36"/>
          <w:szCs w:val="36"/>
          <w:rtl/>
          <w:lang w:val="fr-FR"/>
        </w:rPr>
      </w:pPr>
    </w:p>
    <w:p w:rsidR="00392EB7" w:rsidRDefault="00392EB7" w:rsidP="00780ACD">
      <w:pPr>
        <w:spacing w:after="0" w:line="240" w:lineRule="auto"/>
        <w:rPr>
          <w:rFonts w:ascii="Book Antiqua" w:hAnsi="Book Antiqua"/>
          <w:b/>
          <w:bCs/>
          <w:sz w:val="36"/>
          <w:szCs w:val="36"/>
          <w:lang w:val="fr-FR"/>
        </w:rPr>
      </w:pPr>
    </w:p>
    <w:p w:rsidR="00771D59" w:rsidRPr="00E8163F" w:rsidRDefault="00353D29" w:rsidP="00E8163F">
      <w:pPr>
        <w:bidi w:val="0"/>
        <w:spacing w:after="0" w:line="240" w:lineRule="auto"/>
        <w:jc w:val="center"/>
        <w:rPr>
          <w:rFonts w:ascii="Book Antiqua" w:hAnsi="Book Antiqua"/>
          <w:b/>
          <w:bCs/>
          <w:sz w:val="36"/>
          <w:szCs w:val="36"/>
          <w:lang w:val="fr-FR"/>
        </w:rPr>
      </w:pPr>
      <w:r>
        <w:rPr>
          <w:rFonts w:ascii="Book Antiqua" w:hAnsi="Book Antiqua"/>
          <w:b/>
          <w:bCs/>
          <w:sz w:val="36"/>
          <w:szCs w:val="36"/>
          <w:rtl/>
          <w:lang w:val="fr-FR"/>
        </w:rPr>
        <w:br w:type="page"/>
      </w:r>
      <w:r w:rsidR="00E8163F" w:rsidRPr="0000465B">
        <w:rPr>
          <w:rFonts w:ascii="Garamond" w:hAnsi="Garamond"/>
          <w:sz w:val="72"/>
          <w:szCs w:val="72"/>
        </w:rPr>
        <w:lastRenderedPageBreak/>
        <w:sym w:font="KFGQPC Arabic Symbols 01" w:char="F021"/>
      </w:r>
    </w:p>
    <w:p w:rsidR="00726AFC" w:rsidRPr="00981791" w:rsidRDefault="00771D59" w:rsidP="00771D59">
      <w:pPr>
        <w:pStyle w:val="Heading1"/>
        <w:rPr>
          <w:rStyle w:val="Heading1Char"/>
          <w:rFonts w:cs="Times New Roman"/>
        </w:rPr>
      </w:pPr>
      <w:r w:rsidRPr="002F7C40">
        <w:rPr>
          <w:smallCaps/>
          <w:sz w:val="32"/>
          <w:szCs w:val="28"/>
        </w:rPr>
        <w:t>Au nom d</w:t>
      </w:r>
      <w:r>
        <w:rPr>
          <w:smallCaps/>
          <w:sz w:val="32"/>
          <w:szCs w:val="28"/>
        </w:rPr>
        <w:t>’</w:t>
      </w:r>
      <w:r w:rsidRPr="002F7C40">
        <w:rPr>
          <w:smallCaps/>
          <w:sz w:val="32"/>
          <w:szCs w:val="28"/>
        </w:rPr>
        <w:t xml:space="preserve">Allah, </w:t>
      </w:r>
      <w:r>
        <w:rPr>
          <w:smallCaps/>
          <w:sz w:val="32"/>
          <w:szCs w:val="28"/>
        </w:rPr>
        <w:t>le tout miséricordieux</w:t>
      </w:r>
      <w:r w:rsidRPr="002F7C40">
        <w:rPr>
          <w:smallCaps/>
          <w:sz w:val="32"/>
          <w:szCs w:val="28"/>
        </w:rPr>
        <w:t>, le très Miséricordieux</w:t>
      </w:r>
    </w:p>
    <w:p w:rsidR="00981791" w:rsidRPr="000A6319" w:rsidRDefault="00981791" w:rsidP="00981791">
      <w:pPr>
        <w:tabs>
          <w:tab w:val="left" w:pos="9746"/>
        </w:tabs>
        <w:bidi w:val="0"/>
        <w:spacing w:after="0" w:line="240" w:lineRule="auto"/>
        <w:ind w:firstLine="284"/>
        <w:jc w:val="both"/>
        <w:rPr>
          <w:rFonts w:ascii="Book Antiqua" w:hAnsi="Book Antiqua" w:cs="Traditional Arabic"/>
          <w:sz w:val="24"/>
          <w:szCs w:val="24"/>
          <w:lang w:val="fr-FR"/>
        </w:rPr>
      </w:pPr>
    </w:p>
    <w:p w:rsidR="00981791" w:rsidRPr="00981791" w:rsidRDefault="00981791" w:rsidP="00BE1C02">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w:t>
      </w:r>
      <w:r w:rsidRPr="00981791">
        <w:rPr>
          <w:rFonts w:ascii="Book Antiqua" w:hAnsi="Book Antiqua" w:cs="Traditional Arabic"/>
          <w:sz w:val="24"/>
          <w:szCs w:val="24"/>
          <w:lang w:val="fr-FR"/>
        </w:rPr>
        <w:t>llah</w:t>
      </w:r>
      <w:r w:rsidR="00C15C3F">
        <w:rPr>
          <w:rFonts w:ascii="Book Antiqua" w:hAnsi="Book Antiqua" w:cs="Traditional Arabic"/>
          <w:sz w:val="24"/>
          <w:szCs w:val="24"/>
          <w:lang w:val="fr-FR"/>
        </w:rPr>
        <w:t xml:space="preserve"> (</w:t>
      </w:r>
      <w:r w:rsidR="00C15C3F">
        <w:rPr>
          <w:rFonts w:ascii="Book Antiqua" w:hAnsi="Book Antiqua" w:cs="Traditional Arabic"/>
          <w:sz w:val="24"/>
          <w:szCs w:val="24"/>
          <w:lang w:val="fr-FR"/>
        </w:rPr>
        <w:sym w:font="KFGQPC Arabic Symbols 01" w:char="F063"/>
      </w:r>
      <w:r w:rsidR="00C15C3F">
        <w:rPr>
          <w:rFonts w:ascii="Book Antiqua" w:hAnsi="Book Antiqua" w:cs="Traditional Arabic"/>
          <w:sz w:val="24"/>
          <w:szCs w:val="24"/>
          <w:lang w:val="fr-FR"/>
        </w:rPr>
        <w:t>)</w:t>
      </w:r>
      <w:r w:rsidRPr="00981791">
        <w:rPr>
          <w:rFonts w:ascii="Book Antiqua" w:hAnsi="Book Antiqua" w:cs="Traditional Arabic"/>
          <w:sz w:val="24"/>
          <w:szCs w:val="24"/>
          <w:lang w:val="fr-FR"/>
        </w:rPr>
        <w:t xml:space="preserve"> a dit : </w:t>
      </w:r>
    </w:p>
    <w:p w:rsidR="00981791" w:rsidRPr="00981791" w:rsidRDefault="00981791" w:rsidP="0066275A">
      <w:pPr>
        <w:tabs>
          <w:tab w:val="left" w:pos="9746"/>
        </w:tabs>
        <w:bidi w:val="0"/>
        <w:spacing w:before="120" w:after="0" w:line="240" w:lineRule="auto"/>
        <w:ind w:firstLine="284"/>
        <w:jc w:val="both"/>
        <w:rPr>
          <w:rFonts w:ascii="Book Antiqua" w:hAnsi="Book Antiqua" w:cs="Traditional Arabic"/>
          <w:sz w:val="24"/>
          <w:szCs w:val="24"/>
          <w:lang w:val="fr-FR"/>
        </w:rPr>
      </w:pPr>
      <w:r>
        <w:rPr>
          <w:rFonts w:cs="KFGQPC Uthmanic Script HAFS"/>
          <w:color w:val="000000"/>
          <w:sz w:val="28"/>
          <w:szCs w:val="28"/>
        </w:rPr>
        <w:sym w:font="AGA Arabesque" w:char="F07B"/>
      </w:r>
      <w:r w:rsidRPr="00981791">
        <w:rPr>
          <w:rFonts w:cs="KFGQPC Uthmanic Script HAFS"/>
          <w:color w:val="000000"/>
          <w:sz w:val="28"/>
          <w:szCs w:val="28"/>
          <w:lang w:val="fr-FR"/>
        </w:rPr>
        <w:t xml:space="preserve"> </w:t>
      </w:r>
      <w:r w:rsidRPr="00981791">
        <w:rPr>
          <w:rFonts w:ascii="Book Antiqua" w:hAnsi="Book Antiqua" w:cs="Traditional Arabic"/>
          <w:b/>
          <w:bCs/>
          <w:sz w:val="24"/>
          <w:szCs w:val="24"/>
          <w:lang w:val="fr-FR"/>
        </w:rPr>
        <w:t>Et lorsqu’Allah prit cet engagement des prophètes : « Chaque fois que Je vous accorderai un livre et de la sagesse, et qu’ensuite un messager vous viendra confirmer ce qui est avec vous, vous devez croire en lui, et vous devrez lui porter secours. »</w:t>
      </w:r>
      <w:bookmarkStart w:id="0" w:name="_GoBack"/>
      <w:bookmarkEnd w:id="0"/>
      <w:r w:rsidRPr="00981791">
        <w:rPr>
          <w:rFonts w:ascii="Book Antiqua" w:hAnsi="Book Antiqua" w:cs="Traditional Arabic"/>
          <w:b/>
          <w:bCs/>
          <w:sz w:val="24"/>
          <w:szCs w:val="24"/>
          <w:lang w:val="fr-FR"/>
        </w:rPr>
        <w:t xml:space="preserve"> Il leur dit : « Consentez-vous et acceptez-vous Mon pacte à cette condition ? » - « Nous consentons », dirent-ils. « Soyez-en donc témoins, dit Allah. Et Me voici, avec vous, parmi les témoins. Quiconque ensuite tournera le dos…alors ce sont eux qui seront les pervers »</w:t>
      </w:r>
      <w:r w:rsidRPr="00981791">
        <w:rPr>
          <w:rFonts w:ascii="Book Antiqua" w:hAnsi="Book Antiqua" w:cs="Traditional Arabic"/>
          <w:b/>
          <w:bCs/>
          <w:sz w:val="24"/>
          <w:szCs w:val="24"/>
          <w:vertAlign w:val="superscript"/>
          <w:lang w:val="fr-FR"/>
        </w:rPr>
        <w:footnoteReference w:id="1"/>
      </w:r>
      <w:r w:rsidRPr="00981791">
        <w:rPr>
          <w:rFonts w:ascii="Book Antiqua" w:hAnsi="Book Antiqua" w:cs="Traditional Arabic"/>
          <w:b/>
          <w:bCs/>
          <w:sz w:val="24"/>
          <w:szCs w:val="24"/>
          <w:lang w:val="fr-FR"/>
        </w:rPr>
        <w:t>.</w:t>
      </w:r>
      <w:r>
        <w:rPr>
          <w:rFonts w:cs="KFGQPC Uthmanic Script HAFS"/>
          <w:color w:val="000000"/>
          <w:sz w:val="28"/>
          <w:szCs w:val="28"/>
          <w:lang w:val="fr-FR"/>
        </w:rPr>
        <w:t xml:space="preserve"> </w:t>
      </w:r>
      <w:r>
        <w:rPr>
          <w:rFonts w:cs="KFGQPC Uthmanic Script HAFS"/>
          <w:color w:val="000000"/>
          <w:sz w:val="28"/>
          <w:szCs w:val="28"/>
        </w:rPr>
        <w:sym w:font="AGA Arabesque" w:char="F07D"/>
      </w:r>
    </w:p>
    <w:p w:rsidR="00981791" w:rsidRPr="00981791" w:rsidRDefault="00C15C3F" w:rsidP="00C15C3F">
      <w:pPr>
        <w:tabs>
          <w:tab w:val="left" w:pos="9746"/>
        </w:tabs>
        <w:bidi w:val="0"/>
        <w:spacing w:before="120" w:after="0" w:line="240" w:lineRule="auto"/>
        <w:ind w:firstLine="284"/>
        <w:jc w:val="both"/>
        <w:rPr>
          <w:rFonts w:ascii="Book Antiqua" w:hAnsi="Book Antiqua" w:cs="Traditional Arabic"/>
          <w:sz w:val="24"/>
          <w:szCs w:val="24"/>
          <w:lang w:val="fr-FR"/>
        </w:rPr>
      </w:pPr>
      <w:r w:rsidRPr="00C15C3F">
        <w:rPr>
          <w:rFonts w:ascii="Book Antiqua" w:hAnsi="Book Antiqua" w:cs="Traditional Arabic"/>
          <w:sz w:val="24"/>
          <w:szCs w:val="24"/>
          <w:vertAlign w:val="superscript"/>
          <w:lang w:val="fr-FR"/>
        </w:rPr>
        <w:t>c</w:t>
      </w:r>
      <w:r w:rsidR="00981791" w:rsidRPr="000A6319">
        <w:rPr>
          <w:rFonts w:ascii="Book Antiqua" w:hAnsi="Book Antiqua" w:cs="Traditional Arabic"/>
          <w:sz w:val="24"/>
          <w:szCs w:val="24"/>
          <w:lang w:val="fr-FR"/>
        </w:rPr>
        <w:t xml:space="preserve">Ali et Ibn </w:t>
      </w:r>
      <w:r w:rsidRPr="00C15C3F">
        <w:rPr>
          <w:rFonts w:ascii="Book Antiqua" w:hAnsi="Book Antiqua" w:cs="Traditional Arabic"/>
          <w:sz w:val="24"/>
          <w:szCs w:val="24"/>
          <w:vertAlign w:val="superscript"/>
          <w:lang w:val="fr-FR"/>
        </w:rPr>
        <w:t>c</w:t>
      </w:r>
      <w:r w:rsidR="00981791" w:rsidRPr="000A6319">
        <w:rPr>
          <w:rFonts w:ascii="Book Antiqua" w:hAnsi="Book Antiqua" w:cs="Traditional Arabic"/>
          <w:sz w:val="24"/>
          <w:szCs w:val="24"/>
          <w:lang w:val="fr-FR"/>
        </w:rPr>
        <w:t>Abb</w:t>
      </w:r>
      <w:r>
        <w:rPr>
          <w:rFonts w:ascii="Book Antiqua" w:hAnsi="Book Antiqua" w:cs="Traditional Arabic"/>
          <w:sz w:val="24"/>
          <w:szCs w:val="24"/>
          <w:lang w:val="fr-FR"/>
        </w:rPr>
        <w:t>â</w:t>
      </w:r>
      <w:r w:rsidR="00981791" w:rsidRPr="000A6319">
        <w:rPr>
          <w:rFonts w:ascii="Book Antiqua" w:hAnsi="Book Antiqua" w:cs="Traditional Arabic"/>
          <w:sz w:val="24"/>
          <w:szCs w:val="24"/>
          <w:lang w:val="fr-FR"/>
        </w:rPr>
        <w:t>s</w:t>
      </w:r>
      <w:r w:rsidR="00981791" w:rsidRPr="00981791">
        <w:rPr>
          <w:rFonts w:ascii="Book Antiqua" w:hAnsi="Book Antiqua" w:cs="Traditional Arabic"/>
          <w:sz w:val="24"/>
          <w:szCs w:val="24"/>
          <w:lang w:val="fr-FR"/>
        </w:rPr>
        <w:t xml:space="preserve">, le fils de son oncle paternel </w:t>
      </w:r>
      <w:r w:rsidR="007B7FC9">
        <w:rPr>
          <w:rFonts w:ascii="Book Antiqua" w:hAnsi="Book Antiqua" w:cs="Traditional Arabic"/>
          <w:sz w:val="24"/>
          <w:szCs w:val="24"/>
          <w:lang w:val="fr-FR"/>
        </w:rPr>
        <w:t>(</w:t>
      </w:r>
      <w:r>
        <w:rPr>
          <w:rFonts w:ascii="Book Antiqua" w:hAnsi="Book Antiqua" w:cs="Traditional Arabic"/>
          <w:sz w:val="24"/>
          <w:szCs w:val="24"/>
          <w:lang w:val="fr-FR"/>
        </w:rPr>
        <w:sym w:font="KFGQPC Arabic Symbols 01" w:char="F06A"/>
      </w:r>
      <w:r w:rsidR="007B7FC9">
        <w:rPr>
          <w:rFonts w:ascii="Book Antiqua" w:hAnsi="Book Antiqua" w:cs="Traditional Arabic"/>
          <w:sz w:val="24"/>
          <w:szCs w:val="24"/>
          <w:lang w:val="fr-FR"/>
        </w:rPr>
        <w:t>)</w:t>
      </w:r>
      <w:r w:rsidR="00981791" w:rsidRPr="00981791">
        <w:rPr>
          <w:rFonts w:ascii="Book Antiqua" w:hAnsi="Book Antiqua" w:cs="Traditional Arabic"/>
          <w:sz w:val="24"/>
          <w:szCs w:val="24"/>
          <w:lang w:val="fr-FR"/>
        </w:rPr>
        <w:t>, ont dit : « </w:t>
      </w:r>
      <w:r w:rsidR="00981791" w:rsidRPr="00981791">
        <w:rPr>
          <w:rFonts w:ascii="Book Antiqua" w:hAnsi="Book Antiqua" w:cs="Traditional Arabic"/>
          <w:i/>
          <w:iCs/>
          <w:sz w:val="24"/>
          <w:szCs w:val="24"/>
          <w:lang w:val="fr-FR"/>
        </w:rPr>
        <w:t>Allah n’a pas envoyé un seul prophète sans prendre de lui l’engagement que si Allah envoyait M</w:t>
      </w:r>
      <w:r>
        <w:rPr>
          <w:rFonts w:ascii="Book Antiqua" w:hAnsi="Book Antiqua" w:cs="Traditional Arabic"/>
          <w:i/>
          <w:iCs/>
          <w:sz w:val="24"/>
          <w:szCs w:val="24"/>
          <w:lang w:val="fr-FR"/>
        </w:rPr>
        <w:t>u</w:t>
      </w:r>
      <w:r w:rsidR="00981791" w:rsidRPr="00C15C3F">
        <w:rPr>
          <w:rFonts w:ascii="Book Antiqua" w:hAnsi="Book Antiqua" w:cs="Traditional Arabic"/>
          <w:i/>
          <w:iCs/>
          <w:sz w:val="24"/>
          <w:szCs w:val="24"/>
          <w:u w:val="single"/>
          <w:lang w:val="fr-FR"/>
        </w:rPr>
        <w:t>h</w:t>
      </w:r>
      <w:r w:rsidR="00981791" w:rsidRPr="00981791">
        <w:rPr>
          <w:rFonts w:ascii="Book Antiqua" w:hAnsi="Book Antiqua" w:cs="Traditional Arabic"/>
          <w:i/>
          <w:iCs/>
          <w:sz w:val="24"/>
          <w:szCs w:val="24"/>
          <w:lang w:val="fr-FR"/>
        </w:rPr>
        <w:t>amm</w:t>
      </w:r>
      <w:r>
        <w:rPr>
          <w:rFonts w:ascii="Book Antiqua" w:hAnsi="Book Antiqua" w:cs="Traditional Arabic"/>
          <w:i/>
          <w:iCs/>
          <w:sz w:val="24"/>
          <w:szCs w:val="24"/>
          <w:lang w:val="fr-FR"/>
        </w:rPr>
        <w:t>a</w:t>
      </w:r>
      <w:r w:rsidR="00981791" w:rsidRPr="00981791">
        <w:rPr>
          <w:rFonts w:ascii="Book Antiqua" w:hAnsi="Book Antiqua" w:cs="Traditional Arabic"/>
          <w:i/>
          <w:iCs/>
          <w:sz w:val="24"/>
          <w:szCs w:val="24"/>
          <w:lang w:val="fr-FR"/>
        </w:rPr>
        <w:t xml:space="preserve">d </w:t>
      </w:r>
      <w:r w:rsidR="007B7FC9">
        <w:rPr>
          <w:rFonts w:ascii="Book Antiqua" w:hAnsi="Book Antiqua" w:cs="Traditional Arabic"/>
          <w:color w:val="000000"/>
          <w:sz w:val="24"/>
          <w:szCs w:val="24"/>
          <w:lang w:val="fr-FR"/>
        </w:rPr>
        <w:t>(</w:t>
      </w:r>
      <w:r w:rsidR="007B7FC9">
        <w:rPr>
          <w:rFonts w:ascii="Book Antiqua" w:hAnsi="Book Antiqua" w:cs="Traditional Arabic"/>
          <w:color w:val="000000"/>
          <w:sz w:val="24"/>
          <w:szCs w:val="24"/>
          <w:lang w:val="fr-FR"/>
        </w:rPr>
        <w:sym w:font="AGA Arabesque" w:char="F065"/>
      </w:r>
      <w:r w:rsidR="007B7FC9">
        <w:rPr>
          <w:rFonts w:ascii="Book Antiqua" w:hAnsi="Book Antiqua" w:cs="Traditional Arabic"/>
          <w:color w:val="000000"/>
          <w:sz w:val="24"/>
          <w:szCs w:val="24"/>
          <w:lang w:val="fr-FR"/>
        </w:rPr>
        <w:t>)</w:t>
      </w:r>
      <w:r w:rsidR="00981791" w:rsidRPr="00771D59">
        <w:rPr>
          <w:rFonts w:ascii="Book Antiqua" w:hAnsi="Book Antiqua" w:cs="Traditional Arabic"/>
          <w:sz w:val="24"/>
          <w:szCs w:val="24"/>
          <w:lang w:val="fr-FR"/>
        </w:rPr>
        <w:t xml:space="preserve"> </w:t>
      </w:r>
      <w:r w:rsidR="00981791" w:rsidRPr="00981791">
        <w:rPr>
          <w:rFonts w:ascii="Book Antiqua" w:hAnsi="Book Antiqua" w:cs="Traditional Arabic"/>
          <w:i/>
          <w:iCs/>
          <w:sz w:val="24"/>
          <w:szCs w:val="24"/>
          <w:lang w:val="fr-FR"/>
        </w:rPr>
        <w:t xml:space="preserve">alors qu’il était vivant, il croirait en lui et le défendrait. Et il leur a ordonné de prendre l’engagement de leurs communautés que si </w:t>
      </w:r>
      <w:r w:rsidRPr="00981791">
        <w:rPr>
          <w:rFonts w:ascii="Book Antiqua" w:hAnsi="Book Antiqua" w:cs="Traditional Arabic"/>
          <w:i/>
          <w:iCs/>
          <w:sz w:val="24"/>
          <w:szCs w:val="24"/>
          <w:lang w:val="fr-FR"/>
        </w:rPr>
        <w:t>M</w:t>
      </w:r>
      <w:r>
        <w:rPr>
          <w:rFonts w:ascii="Book Antiqua" w:hAnsi="Book Antiqua" w:cs="Traditional Arabic"/>
          <w:i/>
          <w:iCs/>
          <w:sz w:val="24"/>
          <w:szCs w:val="24"/>
          <w:lang w:val="fr-FR"/>
        </w:rPr>
        <w:t>u</w:t>
      </w:r>
      <w:r w:rsidRPr="00C15C3F">
        <w:rPr>
          <w:rFonts w:ascii="Book Antiqua" w:hAnsi="Book Antiqua" w:cs="Traditional Arabic"/>
          <w:i/>
          <w:iCs/>
          <w:sz w:val="24"/>
          <w:szCs w:val="24"/>
          <w:u w:val="single"/>
          <w:lang w:val="fr-FR"/>
        </w:rPr>
        <w:t>h</w:t>
      </w:r>
      <w:r w:rsidRPr="00981791">
        <w:rPr>
          <w:rFonts w:ascii="Book Antiqua" w:hAnsi="Book Antiqua" w:cs="Traditional Arabic"/>
          <w:i/>
          <w:iCs/>
          <w:sz w:val="24"/>
          <w:szCs w:val="24"/>
          <w:lang w:val="fr-FR"/>
        </w:rPr>
        <w:t>amm</w:t>
      </w:r>
      <w:r>
        <w:rPr>
          <w:rFonts w:ascii="Book Antiqua" w:hAnsi="Book Antiqua" w:cs="Traditional Arabic"/>
          <w:i/>
          <w:iCs/>
          <w:sz w:val="24"/>
          <w:szCs w:val="24"/>
          <w:lang w:val="fr-FR"/>
        </w:rPr>
        <w:t>a</w:t>
      </w:r>
      <w:r w:rsidRPr="00981791">
        <w:rPr>
          <w:rFonts w:ascii="Book Antiqua" w:hAnsi="Book Antiqua" w:cs="Traditional Arabic"/>
          <w:i/>
          <w:iCs/>
          <w:sz w:val="24"/>
          <w:szCs w:val="24"/>
          <w:lang w:val="fr-FR"/>
        </w:rPr>
        <w:t>d</w:t>
      </w:r>
      <w:r w:rsidR="00981791" w:rsidRPr="00981791">
        <w:rPr>
          <w:rFonts w:ascii="Book Antiqua" w:hAnsi="Book Antiqua" w:cs="Traditional Arabic"/>
          <w:i/>
          <w:iCs/>
          <w:sz w:val="24"/>
          <w:szCs w:val="24"/>
          <w:lang w:val="fr-FR"/>
        </w:rPr>
        <w:t xml:space="preserve"> était </w:t>
      </w:r>
      <w:r>
        <w:rPr>
          <w:rFonts w:ascii="Book Antiqua" w:hAnsi="Book Antiqua" w:cs="Traditional Arabic"/>
          <w:i/>
          <w:iCs/>
          <w:sz w:val="24"/>
          <w:szCs w:val="24"/>
          <w:lang w:val="fr-FR"/>
        </w:rPr>
        <w:t xml:space="preserve">consacré de leur </w:t>
      </w:r>
      <w:r w:rsidR="00981791" w:rsidRPr="00981791">
        <w:rPr>
          <w:rFonts w:ascii="Book Antiqua" w:hAnsi="Book Antiqua" w:cs="Traditional Arabic"/>
          <w:i/>
          <w:iCs/>
          <w:sz w:val="24"/>
          <w:szCs w:val="24"/>
          <w:lang w:val="fr-FR"/>
        </w:rPr>
        <w:t>vivant, ils croiraient en lui et le défendraient</w:t>
      </w:r>
      <w:r w:rsidR="00981791" w:rsidRPr="00981791">
        <w:rPr>
          <w:rFonts w:ascii="Book Antiqua" w:hAnsi="Book Antiqua" w:cs="Traditional Arabic"/>
          <w:sz w:val="24"/>
          <w:szCs w:val="24"/>
          <w:vertAlign w:val="superscript"/>
          <w:lang w:val="fr-FR"/>
        </w:rPr>
        <w:footnoteReference w:id="2"/>
      </w:r>
      <w:r w:rsidR="00981791" w:rsidRPr="00981791">
        <w:rPr>
          <w:rFonts w:ascii="Book Antiqua" w:hAnsi="Book Antiqua" w:cs="Traditional Arabic"/>
          <w:sz w:val="24"/>
          <w:szCs w:val="24"/>
          <w:lang w:val="fr-FR"/>
        </w:rPr>
        <w:t> ».</w:t>
      </w:r>
    </w:p>
    <w:p w:rsidR="00981791" w:rsidRPr="00981791" w:rsidRDefault="00981791" w:rsidP="00C15C3F">
      <w:pPr>
        <w:tabs>
          <w:tab w:val="left" w:pos="9746"/>
        </w:tabs>
        <w:bidi w:val="0"/>
        <w:spacing w:before="120" w:after="0" w:line="240" w:lineRule="auto"/>
        <w:ind w:firstLine="284"/>
        <w:jc w:val="both"/>
        <w:rPr>
          <w:rFonts w:ascii="Book Antiqua" w:hAnsi="Book Antiqua" w:cs="Traditional Arabic"/>
          <w:sz w:val="24"/>
          <w:szCs w:val="24"/>
          <w:lang w:val="fr-FR"/>
        </w:rPr>
      </w:pPr>
      <w:r w:rsidRPr="00981791">
        <w:rPr>
          <w:rFonts w:ascii="Book Antiqua" w:hAnsi="Book Antiqua" w:cs="Traditional Arabic"/>
          <w:sz w:val="24"/>
          <w:szCs w:val="24"/>
          <w:lang w:val="fr-FR"/>
        </w:rPr>
        <w:t xml:space="preserve"> Et Allah </w:t>
      </w:r>
      <w:r w:rsidR="007B7FC9">
        <w:rPr>
          <w:rFonts w:ascii="Book Antiqua" w:hAnsi="Book Antiqua" w:cs="Traditional Arabic"/>
          <w:sz w:val="24"/>
          <w:szCs w:val="24"/>
          <w:lang w:val="fr-FR"/>
        </w:rPr>
        <w:t>(</w:t>
      </w:r>
      <w:r w:rsidR="007B7FC9">
        <w:rPr>
          <w:rFonts w:ascii="Book Antiqua" w:hAnsi="Book Antiqua" w:cs="Traditional Arabic"/>
          <w:sz w:val="24"/>
          <w:szCs w:val="24"/>
          <w:lang w:val="fr-FR"/>
        </w:rPr>
        <w:sym w:font="KFGQPC Arabic Symbols 01" w:char="F062"/>
      </w:r>
      <w:r w:rsidR="007B7FC9">
        <w:rPr>
          <w:rFonts w:ascii="Book Antiqua" w:hAnsi="Book Antiqua" w:cs="Traditional Arabic"/>
          <w:sz w:val="24"/>
          <w:szCs w:val="24"/>
          <w:lang w:val="fr-FR"/>
        </w:rPr>
        <w:t>)</w:t>
      </w:r>
      <w:r w:rsidR="00C15C3F">
        <w:rPr>
          <w:rFonts w:ascii="Book Antiqua" w:hAnsi="Book Antiqua" w:cs="Traditional Arabic"/>
          <w:sz w:val="24"/>
          <w:szCs w:val="24"/>
          <w:lang w:val="fr-FR"/>
        </w:rPr>
        <w:t xml:space="preserve"> </w:t>
      </w:r>
      <w:r w:rsidRPr="00981791">
        <w:rPr>
          <w:rFonts w:ascii="Book Antiqua" w:hAnsi="Book Antiqua" w:cs="Traditional Arabic"/>
          <w:sz w:val="24"/>
          <w:szCs w:val="24"/>
          <w:lang w:val="fr-FR"/>
        </w:rPr>
        <w:t>a dit, en exposant le récit d’Ibr</w:t>
      </w:r>
      <w:r w:rsidR="00C15C3F">
        <w:rPr>
          <w:rFonts w:ascii="Book Antiqua" w:hAnsi="Book Antiqua" w:cs="Traditional Arabic"/>
          <w:sz w:val="24"/>
          <w:szCs w:val="24"/>
          <w:lang w:val="fr-FR"/>
        </w:rPr>
        <w:t>â</w:t>
      </w:r>
      <w:r w:rsidRPr="00981791">
        <w:rPr>
          <w:rFonts w:ascii="Book Antiqua" w:hAnsi="Book Antiqua" w:cs="Traditional Arabic"/>
          <w:sz w:val="24"/>
          <w:szCs w:val="24"/>
          <w:lang w:val="fr-FR"/>
        </w:rPr>
        <w:t>h</w:t>
      </w:r>
      <w:r w:rsidR="00C15C3F">
        <w:rPr>
          <w:rFonts w:ascii="Book Antiqua" w:hAnsi="Book Antiqua" w:cs="Traditional Arabic"/>
          <w:sz w:val="24"/>
          <w:szCs w:val="24"/>
          <w:lang w:val="fr-FR"/>
        </w:rPr>
        <w:t>î</w:t>
      </w:r>
      <w:r w:rsidRPr="00981791">
        <w:rPr>
          <w:rFonts w:ascii="Book Antiqua" w:hAnsi="Book Antiqua" w:cs="Traditional Arabic"/>
          <w:sz w:val="24"/>
          <w:szCs w:val="24"/>
          <w:lang w:val="fr-FR"/>
        </w:rPr>
        <w:t xml:space="preserve">m </w:t>
      </w:r>
      <w:r w:rsidR="007B7FC9">
        <w:rPr>
          <w:rFonts w:ascii="Book Antiqua" w:hAnsi="Book Antiqua" w:cs="Traditional Arabic"/>
          <w:sz w:val="24"/>
          <w:szCs w:val="24"/>
          <w:lang w:val="fr-FR"/>
        </w:rPr>
        <w:t>(</w:t>
      </w:r>
      <w:r w:rsidR="007B7FC9">
        <w:rPr>
          <w:rFonts w:ascii="Book Antiqua" w:hAnsi="Book Antiqua" w:cs="Traditional Arabic"/>
          <w:sz w:val="24"/>
          <w:szCs w:val="24"/>
          <w:lang w:val="fr-FR"/>
        </w:rPr>
        <w:sym w:font="KFGQPC Arabic Symbols 01" w:char="F06E"/>
      </w:r>
      <w:r w:rsidR="007B7FC9">
        <w:rPr>
          <w:rFonts w:ascii="Book Antiqua" w:hAnsi="Book Antiqua" w:cs="Traditional Arabic"/>
          <w:sz w:val="24"/>
          <w:szCs w:val="24"/>
          <w:lang w:val="fr-FR"/>
        </w:rPr>
        <w:t>)</w:t>
      </w:r>
      <w:r w:rsidRPr="00981791">
        <w:rPr>
          <w:rFonts w:ascii="Book Antiqua" w:hAnsi="Book Antiqua" w:cs="Traditional Arabic"/>
          <w:sz w:val="24"/>
          <w:szCs w:val="24"/>
          <w:lang w:val="fr-FR"/>
        </w:rPr>
        <w:t xml:space="preserve"> : </w:t>
      </w:r>
      <w:r>
        <w:rPr>
          <w:rFonts w:cs="KFGQPC Uthmanic Script HAFS"/>
          <w:color w:val="000000"/>
          <w:sz w:val="28"/>
          <w:szCs w:val="28"/>
        </w:rPr>
        <w:sym w:font="AGA Arabesque" w:char="F07B"/>
      </w:r>
      <w:r w:rsidRPr="00981791">
        <w:rPr>
          <w:rFonts w:ascii="Book Antiqua" w:hAnsi="Book Antiqua" w:cs="Traditional Arabic"/>
          <w:sz w:val="24"/>
          <w:szCs w:val="24"/>
          <w:lang w:val="fr-FR"/>
        </w:rPr>
        <w:t> </w:t>
      </w:r>
      <w:r w:rsidRPr="00981791">
        <w:rPr>
          <w:rFonts w:ascii="Book Antiqua" w:hAnsi="Book Antiqua" w:cs="Traditional Arabic"/>
          <w:b/>
          <w:bCs/>
          <w:sz w:val="24"/>
          <w:szCs w:val="24"/>
          <w:lang w:val="fr-FR"/>
        </w:rPr>
        <w:t>Notre Seigneur ! Envoie l’un des leurs comme messager parmi eux, pour leur réciter Tes versets, leur enseigner le livre et la sagesse, et les purifier. Car c’est Toi certes l’Accueillant au repentir, le Miséricordieux</w:t>
      </w:r>
      <w:r w:rsidRPr="00981791">
        <w:rPr>
          <w:rFonts w:ascii="Book Antiqua" w:hAnsi="Book Antiqua" w:cs="Traditional Arabic"/>
          <w:b/>
          <w:bCs/>
          <w:sz w:val="24"/>
          <w:szCs w:val="24"/>
          <w:vertAlign w:val="superscript"/>
          <w:lang w:val="fr-FR"/>
        </w:rPr>
        <w:footnoteReference w:id="3"/>
      </w:r>
      <w:r>
        <w:rPr>
          <w:rFonts w:ascii="Book Antiqua" w:hAnsi="Book Antiqua" w:cs="Traditional Arabic"/>
          <w:b/>
          <w:bCs/>
          <w:sz w:val="24"/>
          <w:szCs w:val="24"/>
          <w:lang w:val="fr-FR"/>
        </w:rPr>
        <w:t xml:space="preserve"> </w:t>
      </w:r>
      <w:r>
        <w:rPr>
          <w:rFonts w:cs="KFGQPC Uthmanic Script HAFS"/>
          <w:color w:val="000000"/>
          <w:sz w:val="28"/>
          <w:szCs w:val="28"/>
        </w:rPr>
        <w:sym w:font="AGA Arabesque" w:char="F07D"/>
      </w:r>
    </w:p>
    <w:p w:rsidR="00981791" w:rsidRPr="00981791" w:rsidRDefault="00981791" w:rsidP="00C15C3F">
      <w:pPr>
        <w:tabs>
          <w:tab w:val="left" w:pos="9746"/>
        </w:tabs>
        <w:bidi w:val="0"/>
        <w:spacing w:before="120" w:after="0" w:line="240" w:lineRule="auto"/>
        <w:ind w:firstLine="284"/>
        <w:jc w:val="both"/>
        <w:rPr>
          <w:rFonts w:ascii="Book Antiqua" w:hAnsi="Book Antiqua" w:cs="Traditional Arabic"/>
          <w:sz w:val="24"/>
          <w:szCs w:val="24"/>
          <w:lang w:val="fr-FR"/>
        </w:rPr>
      </w:pPr>
      <w:r w:rsidRPr="00981791">
        <w:rPr>
          <w:rFonts w:ascii="Book Antiqua" w:hAnsi="Book Antiqua" w:cs="Traditional Arabic"/>
          <w:sz w:val="24"/>
          <w:szCs w:val="24"/>
          <w:lang w:val="fr-FR"/>
        </w:rPr>
        <w:t>Ibn Kath</w:t>
      </w:r>
      <w:r w:rsidR="00C15C3F">
        <w:rPr>
          <w:rFonts w:ascii="Book Antiqua" w:hAnsi="Book Antiqua" w:cs="Traditional Arabic"/>
          <w:sz w:val="24"/>
          <w:szCs w:val="24"/>
          <w:lang w:val="fr-FR"/>
        </w:rPr>
        <w:t>î</w:t>
      </w:r>
      <w:r w:rsidRPr="00981791">
        <w:rPr>
          <w:rFonts w:ascii="Book Antiqua" w:hAnsi="Book Antiqua" w:cs="Traditional Arabic"/>
          <w:sz w:val="24"/>
          <w:szCs w:val="24"/>
          <w:lang w:val="fr-FR"/>
        </w:rPr>
        <w:t>r a dit : « </w:t>
      </w:r>
      <w:r w:rsidRPr="00981791">
        <w:rPr>
          <w:rFonts w:ascii="Book Antiqua" w:hAnsi="Book Antiqua" w:cs="Traditional Arabic"/>
          <w:i/>
          <w:iCs/>
          <w:sz w:val="24"/>
          <w:szCs w:val="24"/>
          <w:lang w:val="fr-FR"/>
        </w:rPr>
        <w:t xml:space="preserve">Il </w:t>
      </w:r>
      <w:r w:rsidR="007B7FC9">
        <w:rPr>
          <w:rFonts w:ascii="Book Antiqua" w:hAnsi="Book Antiqua" w:cs="Traditional Arabic"/>
          <w:sz w:val="24"/>
          <w:szCs w:val="24"/>
          <w:lang w:val="fr-FR"/>
        </w:rPr>
        <w:t>(</w:t>
      </w:r>
      <w:r w:rsidR="007B7FC9">
        <w:rPr>
          <w:rFonts w:ascii="Book Antiqua" w:hAnsi="Book Antiqua" w:cs="Traditional Arabic"/>
          <w:sz w:val="24"/>
          <w:szCs w:val="24"/>
          <w:lang w:val="fr-FR"/>
        </w:rPr>
        <w:sym w:font="KFGQPC Arabic Symbols 01" w:char="F062"/>
      </w:r>
      <w:r w:rsidR="007B7FC9">
        <w:rPr>
          <w:rFonts w:ascii="Book Antiqua" w:hAnsi="Book Antiqua" w:cs="Traditional Arabic"/>
          <w:sz w:val="24"/>
          <w:szCs w:val="24"/>
          <w:lang w:val="fr-FR"/>
        </w:rPr>
        <w:t>)</w:t>
      </w:r>
      <w:r w:rsidRPr="00981791">
        <w:rPr>
          <w:rFonts w:ascii="Book Antiqua" w:hAnsi="Book Antiqua" w:cs="Traditional Arabic"/>
          <w:i/>
          <w:iCs/>
          <w:sz w:val="24"/>
          <w:szCs w:val="24"/>
          <w:lang w:val="fr-FR"/>
        </w:rPr>
        <w:t xml:space="preserve"> nous informe de la perfection de l’invocation d’Ibr</w:t>
      </w:r>
      <w:r w:rsidR="00C15C3F">
        <w:rPr>
          <w:rFonts w:ascii="Book Antiqua" w:hAnsi="Book Antiqua" w:cs="Traditional Arabic"/>
          <w:i/>
          <w:iCs/>
          <w:sz w:val="24"/>
          <w:szCs w:val="24"/>
          <w:lang w:val="fr-FR"/>
        </w:rPr>
        <w:t>â</w:t>
      </w:r>
      <w:r w:rsidRPr="00981791">
        <w:rPr>
          <w:rFonts w:ascii="Book Antiqua" w:hAnsi="Book Antiqua" w:cs="Traditional Arabic"/>
          <w:i/>
          <w:iCs/>
          <w:sz w:val="24"/>
          <w:szCs w:val="24"/>
          <w:lang w:val="fr-FR"/>
        </w:rPr>
        <w:t>h</w:t>
      </w:r>
      <w:r w:rsidR="00C15C3F">
        <w:rPr>
          <w:rFonts w:ascii="Book Antiqua" w:hAnsi="Book Antiqua" w:cs="Traditional Arabic"/>
          <w:i/>
          <w:iCs/>
          <w:sz w:val="24"/>
          <w:szCs w:val="24"/>
          <w:lang w:val="fr-FR"/>
        </w:rPr>
        <w:t>î</w:t>
      </w:r>
      <w:r w:rsidRPr="00981791">
        <w:rPr>
          <w:rFonts w:ascii="Book Antiqua" w:hAnsi="Book Antiqua" w:cs="Traditional Arabic"/>
          <w:i/>
          <w:iCs/>
          <w:sz w:val="24"/>
          <w:szCs w:val="24"/>
          <w:lang w:val="fr-FR"/>
        </w:rPr>
        <w:t xml:space="preserve">m </w:t>
      </w:r>
      <w:r w:rsidR="007B7FC9">
        <w:rPr>
          <w:rFonts w:ascii="Book Antiqua" w:hAnsi="Book Antiqua" w:cs="Traditional Arabic"/>
          <w:sz w:val="24"/>
          <w:szCs w:val="24"/>
          <w:lang w:val="fr-FR"/>
        </w:rPr>
        <w:t>(</w:t>
      </w:r>
      <w:r w:rsidR="007B7FC9">
        <w:rPr>
          <w:rFonts w:ascii="Book Antiqua" w:hAnsi="Book Antiqua" w:cs="Traditional Arabic"/>
          <w:sz w:val="24"/>
          <w:szCs w:val="24"/>
          <w:lang w:val="fr-FR"/>
        </w:rPr>
        <w:sym w:font="KFGQPC Arabic Symbols 01" w:char="F06E"/>
      </w:r>
      <w:r w:rsidR="007B7FC9">
        <w:rPr>
          <w:rFonts w:ascii="Book Antiqua" w:hAnsi="Book Antiqua" w:cs="Traditional Arabic"/>
          <w:sz w:val="24"/>
          <w:szCs w:val="24"/>
          <w:lang w:val="fr-FR"/>
        </w:rPr>
        <w:t>)</w:t>
      </w:r>
      <w:r w:rsidRPr="00981791">
        <w:rPr>
          <w:rFonts w:ascii="Book Antiqua" w:hAnsi="Book Antiqua" w:cs="Traditional Arabic"/>
          <w:i/>
          <w:iCs/>
          <w:sz w:val="24"/>
          <w:szCs w:val="24"/>
          <w:lang w:val="fr-FR"/>
        </w:rPr>
        <w:t xml:space="preserve"> </w:t>
      </w:r>
      <w:r w:rsidR="00C15C3F">
        <w:rPr>
          <w:rFonts w:ascii="Book Antiqua" w:hAnsi="Book Antiqua" w:cs="Traditional Arabic"/>
          <w:i/>
          <w:iCs/>
          <w:sz w:val="24"/>
          <w:szCs w:val="24"/>
          <w:lang w:val="fr-FR"/>
        </w:rPr>
        <w:t xml:space="preserve">pour </w:t>
      </w:r>
      <w:r w:rsidRPr="00981791">
        <w:rPr>
          <w:rFonts w:ascii="Book Antiqua" w:hAnsi="Book Antiqua" w:cs="Traditional Arabic"/>
          <w:i/>
          <w:iCs/>
          <w:sz w:val="24"/>
          <w:szCs w:val="24"/>
          <w:lang w:val="fr-FR"/>
        </w:rPr>
        <w:t xml:space="preserve">les gens de [la </w:t>
      </w:r>
      <w:r w:rsidR="00C15C3F">
        <w:rPr>
          <w:rFonts w:ascii="Book Antiqua" w:hAnsi="Book Antiqua" w:cs="Traditional Arabic"/>
          <w:i/>
          <w:iCs/>
          <w:sz w:val="24"/>
          <w:szCs w:val="24"/>
          <w:lang w:val="fr-FR"/>
        </w:rPr>
        <w:t>C</w:t>
      </w:r>
      <w:r w:rsidRPr="00981791">
        <w:rPr>
          <w:rFonts w:ascii="Book Antiqua" w:hAnsi="Book Antiqua" w:cs="Traditional Arabic"/>
          <w:i/>
          <w:iCs/>
          <w:sz w:val="24"/>
          <w:szCs w:val="24"/>
          <w:lang w:val="fr-FR"/>
        </w:rPr>
        <w:t xml:space="preserve">ité] </w:t>
      </w:r>
      <w:r w:rsidR="00C15C3F">
        <w:rPr>
          <w:rFonts w:ascii="Book Antiqua" w:hAnsi="Book Antiqua" w:cs="Traditional Arabic"/>
          <w:i/>
          <w:iCs/>
          <w:sz w:val="24"/>
          <w:szCs w:val="24"/>
          <w:lang w:val="fr-FR"/>
        </w:rPr>
        <w:t>S</w:t>
      </w:r>
      <w:r w:rsidRPr="00981791">
        <w:rPr>
          <w:rFonts w:ascii="Book Antiqua" w:hAnsi="Book Antiqua" w:cs="Traditional Arabic"/>
          <w:i/>
          <w:iCs/>
          <w:sz w:val="24"/>
          <w:szCs w:val="24"/>
          <w:lang w:val="fr-FR"/>
        </w:rPr>
        <w:t>acrée. [Il invoqua Allah] afin qu’Il leur envoie un des leurs (càd : de la descendance d’Ibr</w:t>
      </w:r>
      <w:r w:rsidR="00C15C3F">
        <w:rPr>
          <w:rFonts w:ascii="Book Antiqua" w:hAnsi="Book Antiqua" w:cs="Traditional Arabic"/>
          <w:i/>
          <w:iCs/>
          <w:sz w:val="24"/>
          <w:szCs w:val="24"/>
          <w:lang w:val="fr-FR"/>
        </w:rPr>
        <w:t>â</w:t>
      </w:r>
      <w:r w:rsidRPr="00981791">
        <w:rPr>
          <w:rFonts w:ascii="Book Antiqua" w:hAnsi="Book Antiqua" w:cs="Traditional Arabic"/>
          <w:i/>
          <w:iCs/>
          <w:sz w:val="24"/>
          <w:szCs w:val="24"/>
          <w:lang w:val="fr-FR"/>
        </w:rPr>
        <w:t>h</w:t>
      </w:r>
      <w:r w:rsidR="00C15C3F">
        <w:rPr>
          <w:rFonts w:ascii="Book Antiqua" w:hAnsi="Book Antiqua" w:cs="Traditional Arabic"/>
          <w:i/>
          <w:iCs/>
          <w:sz w:val="24"/>
          <w:szCs w:val="24"/>
          <w:lang w:val="fr-FR"/>
        </w:rPr>
        <w:t>î</w:t>
      </w:r>
      <w:r w:rsidRPr="00981791">
        <w:rPr>
          <w:rFonts w:ascii="Book Antiqua" w:hAnsi="Book Antiqua" w:cs="Traditional Arabic"/>
          <w:i/>
          <w:iCs/>
          <w:sz w:val="24"/>
          <w:szCs w:val="24"/>
          <w:lang w:val="fr-FR"/>
        </w:rPr>
        <w:t>m) comme messager. Cette invocation s’harmonisa avec le décret originel d’Allah dans lequel Il avait désigné M</w:t>
      </w:r>
      <w:r w:rsidR="00C15C3F">
        <w:rPr>
          <w:rFonts w:ascii="Book Antiqua" w:hAnsi="Book Antiqua" w:cs="Traditional Arabic"/>
          <w:i/>
          <w:iCs/>
          <w:sz w:val="24"/>
          <w:szCs w:val="24"/>
          <w:lang w:val="fr-FR"/>
        </w:rPr>
        <w:t>u</w:t>
      </w:r>
      <w:r w:rsidRPr="00C15C3F">
        <w:rPr>
          <w:rFonts w:ascii="Book Antiqua" w:hAnsi="Book Antiqua" w:cs="Traditional Arabic"/>
          <w:i/>
          <w:iCs/>
          <w:sz w:val="24"/>
          <w:szCs w:val="24"/>
          <w:u w:val="single"/>
          <w:lang w:val="fr-FR"/>
        </w:rPr>
        <w:t>h</w:t>
      </w:r>
      <w:r w:rsidRPr="00981791">
        <w:rPr>
          <w:rFonts w:ascii="Book Antiqua" w:hAnsi="Book Antiqua" w:cs="Traditional Arabic"/>
          <w:i/>
          <w:iCs/>
          <w:sz w:val="24"/>
          <w:szCs w:val="24"/>
          <w:lang w:val="fr-FR"/>
        </w:rPr>
        <w:t>amm</w:t>
      </w:r>
      <w:r w:rsidR="00C15C3F">
        <w:rPr>
          <w:rFonts w:ascii="Book Antiqua" w:hAnsi="Book Antiqua" w:cs="Traditional Arabic"/>
          <w:i/>
          <w:iCs/>
          <w:sz w:val="24"/>
          <w:szCs w:val="24"/>
          <w:lang w:val="fr-FR"/>
        </w:rPr>
        <w:t>a</w:t>
      </w:r>
      <w:r w:rsidRPr="00981791">
        <w:rPr>
          <w:rFonts w:ascii="Book Antiqua" w:hAnsi="Book Antiqua" w:cs="Traditional Arabic"/>
          <w:i/>
          <w:iCs/>
          <w:sz w:val="24"/>
          <w:szCs w:val="24"/>
          <w:lang w:val="fr-FR"/>
        </w:rPr>
        <w:t xml:space="preserve">d </w:t>
      </w:r>
      <w:r w:rsidR="007B7FC9">
        <w:rPr>
          <w:rFonts w:ascii="Book Antiqua" w:hAnsi="Book Antiqua" w:cs="Traditional Arabic"/>
          <w:color w:val="000000"/>
          <w:sz w:val="24"/>
          <w:szCs w:val="24"/>
          <w:lang w:val="fr-FR"/>
        </w:rPr>
        <w:t>(</w:t>
      </w:r>
      <w:r w:rsidR="007B7FC9">
        <w:rPr>
          <w:rFonts w:ascii="Book Antiqua" w:hAnsi="Book Antiqua" w:cs="Traditional Arabic"/>
          <w:color w:val="000000"/>
          <w:sz w:val="24"/>
          <w:szCs w:val="24"/>
          <w:lang w:val="fr-FR"/>
        </w:rPr>
        <w:sym w:font="AGA Arabesque" w:char="F065"/>
      </w:r>
      <w:r w:rsidR="007B7FC9">
        <w:rPr>
          <w:rFonts w:ascii="Book Antiqua" w:hAnsi="Book Antiqua" w:cs="Traditional Arabic"/>
          <w:color w:val="000000"/>
          <w:sz w:val="24"/>
          <w:szCs w:val="24"/>
          <w:lang w:val="fr-FR"/>
        </w:rPr>
        <w:t>)</w:t>
      </w:r>
      <w:r w:rsidRPr="00981791">
        <w:rPr>
          <w:rFonts w:ascii="Book Antiqua" w:hAnsi="Book Antiqua" w:cs="Traditional Arabic"/>
          <w:i/>
          <w:iCs/>
          <w:sz w:val="24"/>
          <w:szCs w:val="24"/>
          <w:lang w:val="fr-FR"/>
        </w:rPr>
        <w:t xml:space="preserve"> comme messager aux illettrés ainsi qu’aux autres peuples non-arabes, qu’ils soient Jinns ou Hommes, comme le rapporte l’imam A</w:t>
      </w:r>
      <w:r w:rsidRPr="00C15C3F">
        <w:rPr>
          <w:rFonts w:ascii="Book Antiqua" w:hAnsi="Book Antiqua" w:cs="Traditional Arabic"/>
          <w:i/>
          <w:iCs/>
          <w:sz w:val="24"/>
          <w:szCs w:val="24"/>
          <w:u w:val="single"/>
          <w:lang w:val="fr-FR"/>
        </w:rPr>
        <w:t>h</w:t>
      </w:r>
      <w:r w:rsidRPr="00981791">
        <w:rPr>
          <w:rFonts w:ascii="Book Antiqua" w:hAnsi="Book Antiqua" w:cs="Traditional Arabic"/>
          <w:i/>
          <w:iCs/>
          <w:sz w:val="24"/>
          <w:szCs w:val="24"/>
          <w:lang w:val="fr-FR"/>
        </w:rPr>
        <w:t>m</w:t>
      </w:r>
      <w:r w:rsidR="00C15C3F">
        <w:rPr>
          <w:rFonts w:ascii="Book Antiqua" w:hAnsi="Book Antiqua" w:cs="Traditional Arabic"/>
          <w:i/>
          <w:iCs/>
          <w:sz w:val="24"/>
          <w:szCs w:val="24"/>
          <w:lang w:val="fr-FR"/>
        </w:rPr>
        <w:t>a</w:t>
      </w:r>
      <w:r w:rsidRPr="00981791">
        <w:rPr>
          <w:rFonts w:ascii="Book Antiqua" w:hAnsi="Book Antiqua" w:cs="Traditional Arabic"/>
          <w:i/>
          <w:iCs/>
          <w:sz w:val="24"/>
          <w:szCs w:val="24"/>
          <w:lang w:val="fr-FR"/>
        </w:rPr>
        <w:t>d, d’après Al</w:t>
      </w:r>
      <w:r w:rsidR="00C15C3F">
        <w:rPr>
          <w:rFonts w:ascii="Book Antiqua" w:hAnsi="Book Antiqua" w:cs="Traditional Arabic"/>
          <w:i/>
          <w:iCs/>
          <w:sz w:val="24"/>
          <w:szCs w:val="24"/>
          <w:lang w:val="fr-FR"/>
        </w:rPr>
        <w:t>-</w:t>
      </w:r>
      <w:r w:rsidR="00C15C3F" w:rsidRPr="00C15C3F">
        <w:rPr>
          <w:rFonts w:ascii="Book Antiqua" w:hAnsi="Book Antiqua" w:cs="Traditional Arabic"/>
          <w:i/>
          <w:iCs/>
          <w:sz w:val="24"/>
          <w:szCs w:val="24"/>
          <w:vertAlign w:val="superscript"/>
          <w:lang w:val="fr-FR"/>
        </w:rPr>
        <w:t>c</w:t>
      </w:r>
      <w:r w:rsidRPr="00981791">
        <w:rPr>
          <w:rFonts w:ascii="Book Antiqua" w:hAnsi="Book Antiqua" w:cs="Traditional Arabic"/>
          <w:i/>
          <w:iCs/>
          <w:sz w:val="24"/>
          <w:szCs w:val="24"/>
          <w:lang w:val="fr-FR"/>
        </w:rPr>
        <w:t>Irb</w:t>
      </w:r>
      <w:r w:rsidR="00C15C3F">
        <w:rPr>
          <w:rFonts w:ascii="Book Antiqua" w:hAnsi="Book Antiqua" w:cs="Traditional Arabic"/>
          <w:i/>
          <w:iCs/>
          <w:sz w:val="24"/>
          <w:szCs w:val="24"/>
          <w:lang w:val="fr-FR"/>
        </w:rPr>
        <w:t>â</w:t>
      </w:r>
      <w:r w:rsidRPr="00C15C3F">
        <w:rPr>
          <w:rFonts w:ascii="Book Antiqua" w:hAnsi="Book Antiqua" w:cs="Traditional Arabic"/>
          <w:i/>
          <w:iCs/>
          <w:sz w:val="24"/>
          <w:szCs w:val="24"/>
          <w:u w:val="single"/>
          <w:lang w:val="fr-FR"/>
        </w:rPr>
        <w:t>d</w:t>
      </w:r>
      <w:r w:rsidRPr="00981791">
        <w:rPr>
          <w:rFonts w:ascii="Book Antiqua" w:hAnsi="Book Antiqua" w:cs="Traditional Arabic"/>
          <w:i/>
          <w:iCs/>
          <w:sz w:val="24"/>
          <w:szCs w:val="24"/>
          <w:lang w:val="fr-FR"/>
        </w:rPr>
        <w:t>h Ibn S</w:t>
      </w:r>
      <w:r w:rsidR="00C15C3F">
        <w:rPr>
          <w:rFonts w:ascii="Book Antiqua" w:hAnsi="Book Antiqua" w:cs="Traditional Arabic"/>
          <w:i/>
          <w:iCs/>
          <w:sz w:val="24"/>
          <w:szCs w:val="24"/>
          <w:lang w:val="fr-FR"/>
        </w:rPr>
        <w:t>â</w:t>
      </w:r>
      <w:r w:rsidRPr="00981791">
        <w:rPr>
          <w:rFonts w:ascii="Book Antiqua" w:hAnsi="Book Antiqua" w:cs="Traditional Arabic"/>
          <w:i/>
          <w:iCs/>
          <w:sz w:val="24"/>
          <w:szCs w:val="24"/>
          <w:lang w:val="fr-FR"/>
        </w:rPr>
        <w:t>r</w:t>
      </w:r>
      <w:r w:rsidR="00C15C3F">
        <w:rPr>
          <w:rFonts w:ascii="Book Antiqua" w:hAnsi="Book Antiqua" w:cs="Traditional Arabic"/>
          <w:i/>
          <w:iCs/>
          <w:sz w:val="24"/>
          <w:szCs w:val="24"/>
          <w:lang w:val="fr-FR"/>
        </w:rPr>
        <w:t>y</w:t>
      </w:r>
      <w:r w:rsidRPr="00981791">
        <w:rPr>
          <w:rFonts w:ascii="Book Antiqua" w:hAnsi="Book Antiqua" w:cs="Traditional Arabic"/>
          <w:i/>
          <w:iCs/>
          <w:sz w:val="24"/>
          <w:szCs w:val="24"/>
          <w:lang w:val="fr-FR"/>
        </w:rPr>
        <w:t xml:space="preserve">ah, qui rapporte que le messager d’Allah </w:t>
      </w:r>
      <w:r w:rsidR="007B7FC9">
        <w:rPr>
          <w:rFonts w:ascii="Book Antiqua" w:hAnsi="Book Antiqua" w:cs="Traditional Arabic"/>
          <w:color w:val="000000"/>
          <w:sz w:val="24"/>
          <w:szCs w:val="24"/>
          <w:lang w:val="fr-FR"/>
        </w:rPr>
        <w:t>(</w:t>
      </w:r>
      <w:r w:rsidR="007B7FC9">
        <w:rPr>
          <w:rFonts w:ascii="Book Antiqua" w:hAnsi="Book Antiqua" w:cs="Traditional Arabic"/>
          <w:color w:val="000000"/>
          <w:sz w:val="24"/>
          <w:szCs w:val="24"/>
          <w:lang w:val="fr-FR"/>
        </w:rPr>
        <w:sym w:font="AGA Arabesque" w:char="F065"/>
      </w:r>
      <w:r w:rsidR="007B7FC9">
        <w:rPr>
          <w:rFonts w:ascii="Book Antiqua" w:hAnsi="Book Antiqua" w:cs="Traditional Arabic"/>
          <w:color w:val="000000"/>
          <w:sz w:val="24"/>
          <w:szCs w:val="24"/>
          <w:lang w:val="fr-FR"/>
        </w:rPr>
        <w:t>)</w:t>
      </w:r>
      <w:r w:rsidRPr="00981791">
        <w:rPr>
          <w:rFonts w:ascii="Book Antiqua" w:hAnsi="Book Antiqua" w:cs="Traditional Arabic"/>
          <w:i/>
          <w:iCs/>
          <w:sz w:val="24"/>
          <w:szCs w:val="24"/>
          <w:lang w:val="fr-FR"/>
        </w:rPr>
        <w:t xml:space="preserve"> a dit : « </w:t>
      </w:r>
      <w:r w:rsidRPr="00981791">
        <w:rPr>
          <w:rFonts w:ascii="Book Antiqua" w:hAnsi="Book Antiqua" w:cs="Traditional Arabic"/>
          <w:b/>
          <w:bCs/>
          <w:i/>
          <w:iCs/>
          <w:sz w:val="24"/>
          <w:szCs w:val="24"/>
          <w:lang w:val="fr-FR"/>
        </w:rPr>
        <w:t xml:space="preserve">Je suis certes, auprès d’Allah, le </w:t>
      </w:r>
      <w:r w:rsidRPr="00981791">
        <w:rPr>
          <w:rFonts w:ascii="Book Antiqua" w:hAnsi="Book Antiqua" w:cs="Traditional Arabic"/>
          <w:b/>
          <w:bCs/>
          <w:i/>
          <w:iCs/>
          <w:sz w:val="24"/>
          <w:szCs w:val="24"/>
          <w:lang w:val="fr-FR"/>
        </w:rPr>
        <w:lastRenderedPageBreak/>
        <w:t>sceau des prophètes, et ce alors qu’Adam n’était que terre. Et je vous informe de l’origine de cela : l’invocation d’Ibr</w:t>
      </w:r>
      <w:r w:rsidR="00C15C3F">
        <w:rPr>
          <w:rFonts w:ascii="Book Antiqua" w:hAnsi="Book Antiqua" w:cs="Traditional Arabic"/>
          <w:b/>
          <w:bCs/>
          <w:i/>
          <w:iCs/>
          <w:sz w:val="24"/>
          <w:szCs w:val="24"/>
          <w:lang w:val="fr-FR"/>
        </w:rPr>
        <w:t>â</w:t>
      </w:r>
      <w:r w:rsidRPr="00981791">
        <w:rPr>
          <w:rFonts w:ascii="Book Antiqua" w:hAnsi="Book Antiqua" w:cs="Traditional Arabic"/>
          <w:b/>
          <w:bCs/>
          <w:i/>
          <w:iCs/>
          <w:sz w:val="24"/>
          <w:szCs w:val="24"/>
          <w:lang w:val="fr-FR"/>
        </w:rPr>
        <w:t>h</w:t>
      </w:r>
      <w:r w:rsidR="00C15C3F">
        <w:rPr>
          <w:rFonts w:ascii="Book Antiqua" w:hAnsi="Book Antiqua" w:cs="Traditional Arabic"/>
          <w:b/>
          <w:bCs/>
          <w:i/>
          <w:iCs/>
          <w:sz w:val="24"/>
          <w:szCs w:val="24"/>
          <w:lang w:val="fr-FR"/>
        </w:rPr>
        <w:t>î</w:t>
      </w:r>
      <w:r w:rsidRPr="00981791">
        <w:rPr>
          <w:rFonts w:ascii="Book Antiqua" w:hAnsi="Book Antiqua" w:cs="Traditional Arabic"/>
          <w:b/>
          <w:bCs/>
          <w:i/>
          <w:iCs/>
          <w:sz w:val="24"/>
          <w:szCs w:val="24"/>
          <w:lang w:val="fr-FR"/>
        </w:rPr>
        <w:t xml:space="preserve">m, la bonne annonce de </w:t>
      </w:r>
      <w:r w:rsidR="00C15C3F" w:rsidRPr="00C15C3F">
        <w:rPr>
          <w:rFonts w:ascii="Book Antiqua" w:hAnsi="Book Antiqua" w:cs="Traditional Arabic"/>
          <w:b/>
          <w:bCs/>
          <w:i/>
          <w:iCs/>
          <w:sz w:val="24"/>
          <w:szCs w:val="24"/>
          <w:vertAlign w:val="superscript"/>
          <w:lang w:val="fr-FR"/>
        </w:rPr>
        <w:t>c</w:t>
      </w:r>
      <w:r w:rsidRPr="00981791">
        <w:rPr>
          <w:rFonts w:ascii="Book Antiqua" w:hAnsi="Book Antiqua" w:cs="Traditional Arabic"/>
          <w:b/>
          <w:bCs/>
          <w:i/>
          <w:iCs/>
          <w:sz w:val="24"/>
          <w:szCs w:val="24"/>
          <w:lang w:val="fr-FR"/>
        </w:rPr>
        <w:t>Iss</w:t>
      </w:r>
      <w:r w:rsidR="00C15C3F">
        <w:rPr>
          <w:rFonts w:ascii="Book Antiqua" w:hAnsi="Book Antiqua" w:cs="Traditional Arabic"/>
          <w:b/>
          <w:bCs/>
          <w:i/>
          <w:iCs/>
          <w:sz w:val="24"/>
          <w:szCs w:val="24"/>
          <w:lang w:val="fr-FR"/>
        </w:rPr>
        <w:t>â</w:t>
      </w:r>
      <w:r w:rsidRPr="00981791">
        <w:rPr>
          <w:rFonts w:ascii="Book Antiqua" w:hAnsi="Book Antiqua" w:cs="Traditional Arabic"/>
          <w:b/>
          <w:bCs/>
          <w:i/>
          <w:iCs/>
          <w:sz w:val="24"/>
          <w:szCs w:val="24"/>
          <w:vertAlign w:val="superscript"/>
          <w:lang w:val="fr-FR"/>
        </w:rPr>
        <w:footnoteReference w:id="4"/>
      </w:r>
      <w:r w:rsidRPr="00981791">
        <w:rPr>
          <w:rFonts w:ascii="Book Antiqua" w:hAnsi="Book Antiqua" w:cs="Traditional Arabic"/>
          <w:b/>
          <w:bCs/>
          <w:i/>
          <w:iCs/>
          <w:sz w:val="24"/>
          <w:szCs w:val="24"/>
          <w:lang w:val="fr-FR"/>
        </w:rPr>
        <w:t xml:space="preserve"> me concernant et la vision que ma mère a eue, c’est ainsi que les mères des prophètes pressentent</w:t>
      </w:r>
      <w:r w:rsidRPr="00981791">
        <w:rPr>
          <w:rFonts w:ascii="Book Antiqua" w:hAnsi="Book Antiqua" w:cs="Traditional Arabic"/>
          <w:i/>
          <w:iCs/>
          <w:sz w:val="24"/>
          <w:szCs w:val="24"/>
          <w:lang w:val="fr-FR"/>
        </w:rPr>
        <w:t> »</w:t>
      </w:r>
      <w:r w:rsidRPr="00981791">
        <w:rPr>
          <w:rFonts w:ascii="Book Antiqua" w:hAnsi="Book Antiqua" w:cs="Traditional Arabic"/>
          <w:sz w:val="24"/>
          <w:szCs w:val="24"/>
          <w:lang w:val="fr-FR"/>
        </w:rPr>
        <w:t>. »</w:t>
      </w:r>
    </w:p>
    <w:p w:rsidR="00981791" w:rsidRPr="00981791" w:rsidRDefault="00981791" w:rsidP="00C15C3F">
      <w:pPr>
        <w:tabs>
          <w:tab w:val="left" w:pos="9746"/>
        </w:tabs>
        <w:bidi w:val="0"/>
        <w:spacing w:before="120" w:after="0" w:line="240" w:lineRule="auto"/>
        <w:ind w:firstLine="284"/>
        <w:jc w:val="both"/>
        <w:rPr>
          <w:rFonts w:ascii="Book Antiqua" w:hAnsi="Book Antiqua" w:cs="Traditional Arabic"/>
          <w:sz w:val="24"/>
          <w:szCs w:val="24"/>
          <w:lang w:val="fr-FR"/>
        </w:rPr>
      </w:pPr>
      <w:r w:rsidRPr="00981791">
        <w:rPr>
          <w:rFonts w:ascii="Book Antiqua" w:hAnsi="Book Antiqua" w:cs="Traditional Arabic"/>
          <w:sz w:val="24"/>
          <w:szCs w:val="24"/>
          <w:lang w:val="fr-FR"/>
        </w:rPr>
        <w:t xml:space="preserve">Sa renommée et </w:t>
      </w:r>
      <w:r w:rsidR="00C15C3F" w:rsidRPr="00C15C3F">
        <w:rPr>
          <w:rFonts w:ascii="Book Antiqua" w:hAnsi="Book Antiqua" w:cs="Traditional Arabic"/>
          <w:sz w:val="24"/>
          <w:szCs w:val="24"/>
          <w:lang w:val="fr-FR"/>
        </w:rPr>
        <w:t>sa</w:t>
      </w:r>
      <w:r w:rsidRPr="00C15C3F">
        <w:rPr>
          <w:rFonts w:ascii="Book Antiqua" w:hAnsi="Book Antiqua" w:cs="Traditional Arabic"/>
          <w:sz w:val="24"/>
          <w:szCs w:val="24"/>
          <w:lang w:val="fr-FR"/>
        </w:rPr>
        <w:t xml:space="preserve"> gloire</w:t>
      </w:r>
      <w:r w:rsidRPr="00981791">
        <w:rPr>
          <w:rFonts w:ascii="Book Antiqua" w:hAnsi="Book Antiqua" w:cs="Traditional Arabic"/>
          <w:sz w:val="24"/>
          <w:szCs w:val="24"/>
          <w:lang w:val="fr-FR"/>
        </w:rPr>
        <w:t xml:space="preserve"> n’ont cessé de se répandre [au sein de l’humanité] jusqu'à ce que le dernier des messagers des enfants d’Israël</w:t>
      </w:r>
      <w:r w:rsidRPr="00981791">
        <w:rPr>
          <w:rFonts w:ascii="Book Antiqua" w:hAnsi="Book Antiqua" w:cs="Traditional Arabic"/>
          <w:sz w:val="24"/>
          <w:szCs w:val="24"/>
          <w:vertAlign w:val="superscript"/>
          <w:lang w:val="fr-FR"/>
        </w:rPr>
        <w:footnoteReference w:id="5"/>
      </w:r>
      <w:r w:rsidRPr="00981791">
        <w:rPr>
          <w:rFonts w:ascii="Book Antiqua" w:hAnsi="Book Antiqua" w:cs="Traditional Arabic"/>
          <w:sz w:val="24"/>
          <w:szCs w:val="24"/>
          <w:lang w:val="fr-FR"/>
        </w:rPr>
        <w:t xml:space="preserve">, qui n’est autre que Jésus fils de Marie, ne révèle son nom. Il vint un jour aux enfants d’Israël et les sermonna : </w:t>
      </w:r>
      <w:r>
        <w:rPr>
          <w:rFonts w:cs="KFGQPC Uthmanic Script HAFS"/>
          <w:color w:val="000000"/>
          <w:sz w:val="28"/>
          <w:szCs w:val="28"/>
        </w:rPr>
        <w:sym w:font="AGA Arabesque" w:char="F07B"/>
      </w:r>
      <w:r w:rsidRPr="00981791">
        <w:rPr>
          <w:rFonts w:cs="KFGQPC Uthmanic Script HAFS"/>
          <w:color w:val="000000"/>
          <w:sz w:val="28"/>
          <w:szCs w:val="28"/>
          <w:lang w:val="fr-FR"/>
        </w:rPr>
        <w:t xml:space="preserve"> </w:t>
      </w:r>
      <w:r w:rsidRPr="00981791">
        <w:rPr>
          <w:rFonts w:ascii="Book Antiqua" w:hAnsi="Book Antiqua" w:cs="Traditional Arabic"/>
          <w:b/>
          <w:bCs/>
          <w:sz w:val="24"/>
          <w:szCs w:val="24"/>
          <w:lang w:val="fr-FR"/>
        </w:rPr>
        <w:t>Ô enfants d’Israël, je suis vraiment le messager d’Allah [envoyé] à vous, confirmateur de ce qui, dans la Thora, est antérieur à moi, et annonciateur d’un messager à venir après moi, dont le nom sera « A</w:t>
      </w:r>
      <w:r w:rsidRPr="00C15C3F">
        <w:rPr>
          <w:rFonts w:ascii="Book Antiqua" w:hAnsi="Book Antiqua" w:cs="Traditional Arabic"/>
          <w:b/>
          <w:bCs/>
          <w:sz w:val="24"/>
          <w:szCs w:val="24"/>
          <w:u w:val="single"/>
          <w:lang w:val="fr-FR"/>
        </w:rPr>
        <w:t>h</w:t>
      </w:r>
      <w:r w:rsidRPr="00981791">
        <w:rPr>
          <w:rFonts w:ascii="Book Antiqua" w:hAnsi="Book Antiqua" w:cs="Traditional Arabic"/>
          <w:b/>
          <w:bCs/>
          <w:sz w:val="24"/>
          <w:szCs w:val="24"/>
          <w:lang w:val="fr-FR"/>
        </w:rPr>
        <w:t>mad »</w:t>
      </w:r>
      <w:r w:rsidRPr="00981791">
        <w:rPr>
          <w:rFonts w:ascii="Book Antiqua" w:hAnsi="Book Antiqua" w:cs="Traditional Arabic"/>
          <w:b/>
          <w:bCs/>
          <w:sz w:val="24"/>
          <w:szCs w:val="24"/>
          <w:vertAlign w:val="superscript"/>
          <w:lang w:val="fr-FR"/>
        </w:rPr>
        <w:footnoteReference w:id="6"/>
      </w:r>
      <w:r w:rsidRPr="00981791">
        <w:rPr>
          <w:rFonts w:cs="KFGQPC Uthmanic Script HAFS"/>
          <w:color w:val="000000"/>
          <w:sz w:val="28"/>
          <w:szCs w:val="28"/>
          <w:lang w:val="fr-FR"/>
        </w:rPr>
        <w:t xml:space="preserve"> </w:t>
      </w:r>
      <w:r>
        <w:rPr>
          <w:rFonts w:cs="KFGQPC Uthmanic Script HAFS"/>
          <w:color w:val="000000"/>
          <w:sz w:val="28"/>
          <w:szCs w:val="28"/>
        </w:rPr>
        <w:sym w:font="AGA Arabesque" w:char="F07D"/>
      </w:r>
      <w:r w:rsidRPr="00981791">
        <w:rPr>
          <w:rFonts w:ascii="Book Antiqua" w:hAnsi="Book Antiqua" w:cs="Traditional Arabic"/>
          <w:sz w:val="24"/>
          <w:szCs w:val="24"/>
          <w:lang w:val="fr-FR"/>
        </w:rPr>
        <w:t xml:space="preserve">. </w:t>
      </w:r>
      <w:r w:rsidR="00C15C3F">
        <w:rPr>
          <w:rFonts w:ascii="Book Antiqua" w:hAnsi="Book Antiqua" w:cs="Traditional Arabic"/>
          <w:sz w:val="24"/>
          <w:szCs w:val="24"/>
          <w:lang w:val="fr-FR"/>
        </w:rPr>
        <w:t xml:space="preserve">Ainsi doit-on </w:t>
      </w:r>
      <w:r w:rsidR="00BE1C02">
        <w:rPr>
          <w:rFonts w:ascii="Book Antiqua" w:hAnsi="Book Antiqua" w:cs="Traditional Arabic"/>
          <w:sz w:val="24"/>
          <w:szCs w:val="24"/>
          <w:lang w:val="fr-FR"/>
        </w:rPr>
        <w:t xml:space="preserve">comprendre </w:t>
      </w:r>
      <w:r w:rsidR="00C15C3F">
        <w:rPr>
          <w:rFonts w:ascii="Book Antiqua" w:hAnsi="Book Antiqua" w:cs="Traditional Arabic"/>
          <w:sz w:val="24"/>
          <w:szCs w:val="24"/>
          <w:lang w:val="fr-FR"/>
        </w:rPr>
        <w:t xml:space="preserve">sa mention </w:t>
      </w:r>
      <w:r w:rsidR="007B7FC9">
        <w:rPr>
          <w:rFonts w:ascii="Book Antiqua" w:hAnsi="Book Antiqua" w:cs="Traditional Arabic"/>
          <w:color w:val="000000"/>
          <w:sz w:val="24"/>
          <w:szCs w:val="24"/>
          <w:lang w:val="fr-FR"/>
        </w:rPr>
        <w:t>(</w:t>
      </w:r>
      <w:r w:rsidR="007B7FC9">
        <w:rPr>
          <w:rFonts w:ascii="Book Antiqua" w:hAnsi="Book Antiqua" w:cs="Traditional Arabic"/>
          <w:color w:val="000000"/>
          <w:sz w:val="24"/>
          <w:szCs w:val="24"/>
          <w:lang w:val="fr-FR"/>
        </w:rPr>
        <w:sym w:font="AGA Arabesque" w:char="F065"/>
      </w:r>
      <w:r w:rsidR="007B7FC9">
        <w:rPr>
          <w:rFonts w:ascii="Book Antiqua" w:hAnsi="Book Antiqua" w:cs="Traditional Arabic"/>
          <w:color w:val="000000"/>
          <w:sz w:val="24"/>
          <w:szCs w:val="24"/>
          <w:lang w:val="fr-FR"/>
        </w:rPr>
        <w:t>)</w:t>
      </w:r>
      <w:r w:rsidRPr="00981791">
        <w:rPr>
          <w:rFonts w:ascii="Book Antiqua" w:hAnsi="Book Antiqua" w:cs="Traditional Arabic"/>
          <w:sz w:val="24"/>
          <w:szCs w:val="24"/>
          <w:lang w:val="fr-FR"/>
        </w:rPr>
        <w:t xml:space="preserve"> dans le hadith précédent </w:t>
      </w:r>
      <w:r w:rsidR="00C15C3F">
        <w:rPr>
          <w:rFonts w:ascii="Book Antiqua" w:hAnsi="Book Antiqua" w:cs="Traditional Arabic"/>
          <w:sz w:val="24"/>
          <w:szCs w:val="24"/>
          <w:lang w:val="fr-FR"/>
        </w:rPr>
        <w:t xml:space="preserve">de </w:t>
      </w:r>
      <w:r w:rsidRPr="00981791">
        <w:rPr>
          <w:rFonts w:ascii="Book Antiqua" w:hAnsi="Book Antiqua" w:cs="Traditional Arabic"/>
          <w:sz w:val="24"/>
          <w:szCs w:val="24"/>
          <w:lang w:val="fr-FR"/>
        </w:rPr>
        <w:t>: « </w:t>
      </w:r>
      <w:r w:rsidRPr="00981791">
        <w:rPr>
          <w:rFonts w:ascii="Book Antiqua" w:hAnsi="Book Antiqua" w:cs="Traditional Arabic"/>
          <w:b/>
          <w:bCs/>
          <w:i/>
          <w:iCs/>
          <w:sz w:val="24"/>
          <w:szCs w:val="24"/>
          <w:lang w:val="fr-FR"/>
        </w:rPr>
        <w:t xml:space="preserve">la bonne </w:t>
      </w:r>
      <w:r w:rsidR="00C15C3F" w:rsidRPr="00981791">
        <w:rPr>
          <w:rFonts w:ascii="Book Antiqua" w:hAnsi="Book Antiqua" w:cs="Traditional Arabic"/>
          <w:b/>
          <w:bCs/>
          <w:i/>
          <w:iCs/>
          <w:sz w:val="24"/>
          <w:szCs w:val="24"/>
          <w:lang w:val="fr-FR"/>
        </w:rPr>
        <w:t xml:space="preserve">annonce de </w:t>
      </w:r>
      <w:r w:rsidR="00C15C3F" w:rsidRPr="00C15C3F">
        <w:rPr>
          <w:rFonts w:ascii="Book Antiqua" w:hAnsi="Book Antiqua" w:cs="Traditional Arabic"/>
          <w:b/>
          <w:bCs/>
          <w:i/>
          <w:iCs/>
          <w:sz w:val="24"/>
          <w:szCs w:val="24"/>
          <w:vertAlign w:val="superscript"/>
          <w:lang w:val="fr-FR"/>
        </w:rPr>
        <w:t>c</w:t>
      </w:r>
      <w:r w:rsidR="00C15C3F" w:rsidRPr="00981791">
        <w:rPr>
          <w:rFonts w:ascii="Book Antiqua" w:hAnsi="Book Antiqua" w:cs="Traditional Arabic"/>
          <w:b/>
          <w:bCs/>
          <w:i/>
          <w:iCs/>
          <w:sz w:val="24"/>
          <w:szCs w:val="24"/>
          <w:lang w:val="fr-FR"/>
        </w:rPr>
        <w:t>Iss</w:t>
      </w:r>
      <w:r w:rsidR="00C15C3F">
        <w:rPr>
          <w:rFonts w:ascii="Book Antiqua" w:hAnsi="Book Antiqua" w:cs="Traditional Arabic"/>
          <w:b/>
          <w:bCs/>
          <w:i/>
          <w:iCs/>
          <w:sz w:val="24"/>
          <w:szCs w:val="24"/>
          <w:lang w:val="fr-FR"/>
        </w:rPr>
        <w:t xml:space="preserve">â </w:t>
      </w:r>
      <w:r w:rsidRPr="00981791">
        <w:rPr>
          <w:rFonts w:ascii="Book Antiqua" w:hAnsi="Book Antiqua" w:cs="Traditional Arabic"/>
          <w:sz w:val="24"/>
          <w:szCs w:val="24"/>
          <w:lang w:val="fr-FR"/>
        </w:rPr>
        <w:t>».</w:t>
      </w:r>
    </w:p>
    <w:p w:rsidR="00981791" w:rsidRPr="00981791" w:rsidRDefault="00981791" w:rsidP="007B7FC9">
      <w:pPr>
        <w:tabs>
          <w:tab w:val="left" w:pos="9746"/>
        </w:tabs>
        <w:bidi w:val="0"/>
        <w:spacing w:before="120" w:after="0" w:line="240" w:lineRule="auto"/>
        <w:ind w:firstLine="284"/>
        <w:jc w:val="both"/>
        <w:rPr>
          <w:rFonts w:ascii="Book Antiqua" w:hAnsi="Book Antiqua" w:cs="Traditional Arabic"/>
          <w:sz w:val="24"/>
          <w:szCs w:val="24"/>
          <w:lang w:val="fr-FR"/>
        </w:rPr>
      </w:pPr>
      <w:r w:rsidRPr="00981791">
        <w:rPr>
          <w:rFonts w:ascii="Book Antiqua" w:hAnsi="Book Antiqua" w:cs="Traditional Arabic"/>
          <w:sz w:val="24"/>
          <w:szCs w:val="24"/>
          <w:lang w:val="fr-FR"/>
        </w:rPr>
        <w:t xml:space="preserve">Quant à l’évocation des ses qualités et ses vertus dans les livres précédents, c’est la parole d’Allah </w:t>
      </w:r>
      <w:r w:rsidR="007B7FC9">
        <w:rPr>
          <w:rFonts w:ascii="Book Antiqua" w:hAnsi="Book Antiqua" w:cs="Traditional Arabic"/>
          <w:sz w:val="24"/>
          <w:szCs w:val="24"/>
          <w:lang w:val="fr-FR"/>
        </w:rPr>
        <w:t>(</w:t>
      </w:r>
      <w:r w:rsidR="007B7FC9">
        <w:rPr>
          <w:rFonts w:ascii="Book Antiqua" w:hAnsi="Book Antiqua" w:cs="Traditional Arabic"/>
          <w:sz w:val="24"/>
          <w:szCs w:val="24"/>
          <w:lang w:val="fr-FR"/>
        </w:rPr>
        <w:sym w:font="KFGQPC Arabic Symbols 01" w:char="F062"/>
      </w:r>
      <w:r w:rsidR="007B7FC9">
        <w:rPr>
          <w:rFonts w:ascii="Book Antiqua" w:hAnsi="Book Antiqua" w:cs="Traditional Arabic"/>
          <w:sz w:val="24"/>
          <w:szCs w:val="24"/>
          <w:lang w:val="fr-FR"/>
        </w:rPr>
        <w:t>)</w:t>
      </w:r>
      <w:r w:rsidRPr="00981791">
        <w:rPr>
          <w:rFonts w:ascii="Book Antiqua" w:hAnsi="Book Antiqua" w:cs="Traditional Arabic"/>
          <w:sz w:val="24"/>
          <w:szCs w:val="24"/>
          <w:lang w:val="fr-FR"/>
        </w:rPr>
        <w:t xml:space="preserve"> qui nous l’indique : </w:t>
      </w:r>
      <w:r>
        <w:rPr>
          <w:rFonts w:cs="KFGQPC Uthmanic Script HAFS"/>
          <w:color w:val="000000"/>
          <w:sz w:val="28"/>
          <w:szCs w:val="28"/>
        </w:rPr>
        <w:sym w:font="AGA Arabesque" w:char="F07B"/>
      </w:r>
      <w:r w:rsidRPr="00981791">
        <w:rPr>
          <w:rFonts w:cs="KFGQPC Uthmanic Script HAFS"/>
          <w:color w:val="000000"/>
          <w:sz w:val="28"/>
          <w:szCs w:val="28"/>
          <w:lang w:val="fr-FR"/>
        </w:rPr>
        <w:t xml:space="preserve"> </w:t>
      </w:r>
      <w:r w:rsidRPr="00981791">
        <w:rPr>
          <w:rFonts w:ascii="Book Antiqua" w:hAnsi="Book Antiqua" w:cs="Traditional Arabic"/>
          <w:b/>
          <w:bCs/>
          <w:sz w:val="24"/>
          <w:szCs w:val="24"/>
          <w:lang w:val="fr-FR"/>
        </w:rPr>
        <w:t>Ceux qui suivent le messager, le prophète illettré qu’ils trouvent écrit chez eux dans la Thora et l’Evangile. Il leur ordonne le convenable, leur défend le blâmable, leur rend l</w:t>
      </w:r>
      <w:r w:rsidR="007B7FC9">
        <w:rPr>
          <w:rFonts w:ascii="Book Antiqua" w:hAnsi="Book Antiqua" w:cs="Traditional Arabic"/>
          <w:b/>
          <w:bCs/>
          <w:sz w:val="24"/>
          <w:szCs w:val="24"/>
          <w:lang w:val="fr-FR"/>
        </w:rPr>
        <w:t>icite les bonnes choses, leur in</w:t>
      </w:r>
      <w:r w:rsidRPr="00981791">
        <w:rPr>
          <w:rFonts w:ascii="Book Antiqua" w:hAnsi="Book Antiqua" w:cs="Traditional Arabic"/>
          <w:b/>
          <w:bCs/>
          <w:sz w:val="24"/>
          <w:szCs w:val="24"/>
          <w:lang w:val="fr-FR"/>
        </w:rPr>
        <w:t>terdit les mauvaises, et leur ôte le fardeau et les jougs qui étaient sur eux</w:t>
      </w:r>
      <w:r w:rsidRPr="00981791">
        <w:rPr>
          <w:rFonts w:ascii="Book Antiqua" w:hAnsi="Book Antiqua" w:cs="Traditional Arabic"/>
          <w:b/>
          <w:bCs/>
          <w:sz w:val="24"/>
          <w:szCs w:val="24"/>
          <w:vertAlign w:val="superscript"/>
          <w:lang w:val="fr-FR"/>
        </w:rPr>
        <w:footnoteReference w:id="7"/>
      </w:r>
      <w:r>
        <w:rPr>
          <w:rFonts w:ascii="Book Antiqua" w:hAnsi="Book Antiqua" w:cs="Traditional Arabic"/>
          <w:b/>
          <w:bCs/>
          <w:sz w:val="24"/>
          <w:szCs w:val="24"/>
          <w:lang w:val="fr-FR"/>
        </w:rPr>
        <w:t xml:space="preserve"> </w:t>
      </w:r>
      <w:r>
        <w:rPr>
          <w:rFonts w:cs="KFGQPC Uthmanic Script HAFS"/>
          <w:color w:val="000000"/>
          <w:sz w:val="28"/>
          <w:szCs w:val="28"/>
        </w:rPr>
        <w:sym w:font="AGA Arabesque" w:char="F07D"/>
      </w:r>
      <w:r w:rsidRPr="00981791">
        <w:rPr>
          <w:rFonts w:ascii="Book Antiqua" w:hAnsi="Book Antiqua" w:cs="Traditional Arabic"/>
          <w:sz w:val="24"/>
          <w:szCs w:val="24"/>
          <w:lang w:val="fr-FR"/>
        </w:rPr>
        <w:t>.</w:t>
      </w:r>
    </w:p>
    <w:p w:rsidR="00C15C3F" w:rsidRDefault="00C15C3F" w:rsidP="00C15C3F">
      <w:pPr>
        <w:tabs>
          <w:tab w:val="left" w:pos="9746"/>
        </w:tabs>
        <w:bidi w:val="0"/>
        <w:spacing w:before="120" w:after="0" w:line="240" w:lineRule="auto"/>
        <w:ind w:firstLine="284"/>
        <w:jc w:val="both"/>
        <w:rPr>
          <w:rFonts w:ascii="Book Antiqua" w:hAnsi="Book Antiqua" w:cs="Traditional Arabic"/>
          <w:sz w:val="24"/>
          <w:szCs w:val="24"/>
          <w:lang w:val="fr-FR"/>
        </w:rPr>
      </w:pPr>
      <w:r w:rsidRPr="00C15C3F">
        <w:rPr>
          <w:rFonts w:ascii="Book Antiqua" w:hAnsi="Book Antiqua" w:cs="Traditional Arabic"/>
          <w:sz w:val="24"/>
          <w:szCs w:val="24"/>
          <w:vertAlign w:val="superscript"/>
          <w:lang w:val="fr-FR"/>
        </w:rPr>
        <w:t>c</w:t>
      </w:r>
      <w:r w:rsidR="00981791" w:rsidRPr="000A6319">
        <w:rPr>
          <w:rFonts w:ascii="Book Antiqua" w:hAnsi="Book Antiqua" w:cs="Traditional Arabic"/>
          <w:sz w:val="24"/>
          <w:szCs w:val="24"/>
          <w:lang w:val="fr-FR"/>
        </w:rPr>
        <w:t>A</w:t>
      </w:r>
      <w:r w:rsidR="00981791" w:rsidRPr="00C15C3F">
        <w:rPr>
          <w:rFonts w:ascii="Book Antiqua" w:hAnsi="Book Antiqua" w:cs="Traditional Arabic"/>
          <w:sz w:val="24"/>
          <w:szCs w:val="24"/>
          <w:u w:val="single"/>
          <w:lang w:val="fr-FR"/>
        </w:rPr>
        <w:t>t</w:t>
      </w:r>
      <w:r>
        <w:rPr>
          <w:rFonts w:ascii="Book Antiqua" w:hAnsi="Book Antiqua" w:cs="Traditional Arabic"/>
          <w:sz w:val="24"/>
          <w:szCs w:val="24"/>
          <w:lang w:val="fr-FR"/>
        </w:rPr>
        <w:t>â’</w:t>
      </w:r>
      <w:r w:rsidR="00981791" w:rsidRPr="000A6319">
        <w:rPr>
          <w:rFonts w:ascii="Book Antiqua" w:hAnsi="Book Antiqua" w:cs="Traditional Arabic"/>
          <w:sz w:val="24"/>
          <w:szCs w:val="24"/>
          <w:lang w:val="fr-FR"/>
        </w:rPr>
        <w:t xml:space="preserve"> Ibn Ya</w:t>
      </w:r>
      <w:r>
        <w:rPr>
          <w:rFonts w:ascii="Book Antiqua" w:hAnsi="Book Antiqua" w:cs="Traditional Arabic"/>
          <w:sz w:val="24"/>
          <w:szCs w:val="24"/>
          <w:lang w:val="fr-FR"/>
        </w:rPr>
        <w:t>sâ</w:t>
      </w:r>
      <w:r w:rsidR="00981791" w:rsidRPr="000A6319">
        <w:rPr>
          <w:rFonts w:ascii="Book Antiqua" w:hAnsi="Book Antiqua" w:cs="Traditional Arabic"/>
          <w:sz w:val="24"/>
          <w:szCs w:val="24"/>
          <w:lang w:val="fr-FR"/>
        </w:rPr>
        <w:t>r</w:t>
      </w:r>
      <w:r>
        <w:rPr>
          <w:rFonts w:ascii="Book Antiqua" w:hAnsi="Book Antiqua" w:cs="Traditional Arabic"/>
          <w:sz w:val="24"/>
          <w:szCs w:val="24"/>
          <w:lang w:val="fr-FR"/>
        </w:rPr>
        <w:t xml:space="preserve"> </w:t>
      </w:r>
      <w:r w:rsidR="00981791" w:rsidRPr="00981791">
        <w:rPr>
          <w:rFonts w:ascii="Book Antiqua" w:hAnsi="Book Antiqua" w:cs="Traditional Arabic"/>
          <w:sz w:val="24"/>
          <w:szCs w:val="24"/>
          <w:lang w:val="fr-FR"/>
        </w:rPr>
        <w:t xml:space="preserve">dit : Je rencontrai </w:t>
      </w:r>
      <w:r w:rsidR="00981791" w:rsidRPr="00771D59">
        <w:rPr>
          <w:rFonts w:ascii="Book Antiqua" w:hAnsi="Book Antiqua" w:cs="Traditional Arabic"/>
          <w:sz w:val="24"/>
          <w:szCs w:val="24"/>
          <w:lang w:val="fr-FR"/>
        </w:rPr>
        <w:t xml:space="preserve">Abdullah Ibn </w:t>
      </w:r>
      <w:r w:rsidRPr="00C15C3F">
        <w:rPr>
          <w:rFonts w:ascii="Book Antiqua" w:hAnsi="Book Antiqua" w:cs="Traditional Arabic"/>
          <w:sz w:val="24"/>
          <w:szCs w:val="24"/>
          <w:vertAlign w:val="superscript"/>
          <w:lang w:val="fr-FR"/>
        </w:rPr>
        <w:t>c</w:t>
      </w:r>
      <w:r w:rsidR="00981791" w:rsidRPr="00771D59">
        <w:rPr>
          <w:rFonts w:ascii="Book Antiqua" w:hAnsi="Book Antiqua" w:cs="Traditional Arabic"/>
          <w:sz w:val="24"/>
          <w:szCs w:val="24"/>
          <w:lang w:val="fr-FR"/>
        </w:rPr>
        <w:t>Amr Ibn Al</w:t>
      </w:r>
      <w:r>
        <w:rPr>
          <w:rFonts w:ascii="Book Antiqua" w:hAnsi="Book Antiqua" w:cs="Traditional Arabic"/>
          <w:sz w:val="24"/>
          <w:szCs w:val="24"/>
          <w:lang w:val="fr-FR"/>
        </w:rPr>
        <w:t>-</w:t>
      </w:r>
      <w:r w:rsidRPr="00C15C3F">
        <w:rPr>
          <w:rFonts w:ascii="Book Antiqua" w:hAnsi="Book Antiqua" w:cs="Traditional Arabic"/>
          <w:sz w:val="24"/>
          <w:szCs w:val="24"/>
          <w:vertAlign w:val="superscript"/>
          <w:lang w:val="fr-FR"/>
        </w:rPr>
        <w:t>c</w:t>
      </w:r>
      <w:r w:rsidR="00981791" w:rsidRPr="00771D59">
        <w:rPr>
          <w:rFonts w:ascii="Book Antiqua" w:hAnsi="Book Antiqua" w:cs="Traditional Arabic"/>
          <w:sz w:val="24"/>
          <w:szCs w:val="24"/>
          <w:lang w:val="fr-FR"/>
        </w:rPr>
        <w:t>A</w:t>
      </w:r>
      <w:r w:rsidR="00981791" w:rsidRPr="00771D59">
        <w:rPr>
          <w:rFonts w:ascii="Book Antiqua" w:hAnsi="Book Antiqua" w:cs="Traditional Arabic"/>
          <w:sz w:val="24"/>
          <w:szCs w:val="24"/>
          <w:u w:val="single"/>
          <w:lang w:val="fr-FR"/>
        </w:rPr>
        <w:t>s</w:t>
      </w:r>
      <w:r>
        <w:rPr>
          <w:rFonts w:ascii="Book Antiqua" w:hAnsi="Book Antiqua" w:cs="Traditional Arabic"/>
          <w:sz w:val="24"/>
          <w:szCs w:val="24"/>
          <w:u w:val="single"/>
          <w:lang w:val="fr-FR"/>
        </w:rPr>
        <w:t xml:space="preserve"> </w:t>
      </w:r>
      <w:r>
        <w:rPr>
          <w:rFonts w:ascii="Book Antiqua" w:hAnsi="Book Antiqua" w:cs="Traditional Arabic"/>
          <w:sz w:val="24"/>
          <w:szCs w:val="24"/>
          <w:lang w:val="fr-FR"/>
        </w:rPr>
        <w:t>(</w:t>
      </w:r>
      <w:r>
        <w:rPr>
          <w:rFonts w:ascii="Book Antiqua" w:hAnsi="Book Antiqua" w:cs="Traditional Arabic"/>
          <w:sz w:val="24"/>
          <w:szCs w:val="24"/>
          <w:lang w:val="fr-FR"/>
        </w:rPr>
        <w:sym w:font="KFGQPC Arabic Symbols 01" w:char="F068"/>
      </w:r>
      <w:r>
        <w:rPr>
          <w:rFonts w:ascii="Book Antiqua" w:hAnsi="Book Antiqua" w:cs="Traditional Arabic"/>
          <w:sz w:val="24"/>
          <w:szCs w:val="24"/>
          <w:lang w:val="fr-FR"/>
        </w:rPr>
        <w:t>)</w:t>
      </w:r>
      <w:r w:rsidR="00981791" w:rsidRPr="00981791">
        <w:rPr>
          <w:rFonts w:ascii="Book Antiqua" w:hAnsi="Book Antiqua" w:cs="Traditional Arabic"/>
          <w:sz w:val="24"/>
          <w:szCs w:val="24"/>
          <w:lang w:val="fr-FR"/>
        </w:rPr>
        <w:t xml:space="preserve">, et lui dit : </w:t>
      </w:r>
    </w:p>
    <w:p w:rsidR="00C15C3F" w:rsidRDefault="00C15C3F" w:rsidP="00C15C3F">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81791" w:rsidRPr="00981791">
        <w:rPr>
          <w:rFonts w:ascii="Book Antiqua" w:hAnsi="Book Antiqua" w:cs="Traditional Arabic"/>
          <w:sz w:val="24"/>
          <w:szCs w:val="24"/>
          <w:lang w:val="fr-FR"/>
        </w:rPr>
        <w:t>« </w:t>
      </w:r>
      <w:r w:rsidR="00981791" w:rsidRPr="00981791">
        <w:rPr>
          <w:rFonts w:ascii="Book Antiqua" w:hAnsi="Book Antiqua" w:cs="Traditional Arabic"/>
          <w:i/>
          <w:iCs/>
          <w:sz w:val="24"/>
          <w:szCs w:val="24"/>
          <w:lang w:val="fr-FR"/>
        </w:rPr>
        <w:t xml:space="preserve">Informe moi au sujet de la description du messager d’Allah </w:t>
      </w:r>
      <w:r w:rsidR="007B7FC9">
        <w:rPr>
          <w:rFonts w:ascii="Book Antiqua" w:hAnsi="Book Antiqua" w:cs="Traditional Arabic"/>
          <w:color w:val="000000"/>
          <w:sz w:val="24"/>
          <w:szCs w:val="24"/>
          <w:lang w:val="fr-FR"/>
        </w:rPr>
        <w:t>(</w:t>
      </w:r>
      <w:r w:rsidR="007B7FC9">
        <w:rPr>
          <w:rFonts w:ascii="Book Antiqua" w:hAnsi="Book Antiqua" w:cs="Traditional Arabic"/>
          <w:color w:val="000000"/>
          <w:sz w:val="24"/>
          <w:szCs w:val="24"/>
          <w:lang w:val="fr-FR"/>
        </w:rPr>
        <w:sym w:font="AGA Arabesque" w:char="F065"/>
      </w:r>
      <w:r w:rsidR="007B7FC9">
        <w:rPr>
          <w:rFonts w:ascii="Book Antiqua" w:hAnsi="Book Antiqua" w:cs="Traditional Arabic"/>
          <w:color w:val="000000"/>
          <w:sz w:val="24"/>
          <w:szCs w:val="24"/>
          <w:lang w:val="fr-FR"/>
        </w:rPr>
        <w:t>)</w:t>
      </w:r>
      <w:r w:rsidR="00981791" w:rsidRPr="00981791">
        <w:rPr>
          <w:rFonts w:ascii="Book Antiqua" w:hAnsi="Book Antiqua" w:cs="Traditional Arabic"/>
          <w:i/>
          <w:iCs/>
          <w:sz w:val="24"/>
          <w:szCs w:val="24"/>
          <w:lang w:val="fr-FR"/>
        </w:rPr>
        <w:t xml:space="preserve"> dans la Thora</w:t>
      </w:r>
      <w:r>
        <w:rPr>
          <w:rFonts w:ascii="Book Antiqua" w:hAnsi="Book Antiqua" w:cs="Traditional Arabic"/>
          <w:sz w:val="24"/>
          <w:szCs w:val="24"/>
          <w:lang w:val="fr-FR"/>
        </w:rPr>
        <w:t> ».</w:t>
      </w:r>
    </w:p>
    <w:p w:rsidR="00981791" w:rsidRPr="00981791" w:rsidRDefault="00C15C3F" w:rsidP="00C15C3F">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81791" w:rsidRPr="00981791">
        <w:rPr>
          <w:rFonts w:ascii="Book Antiqua" w:hAnsi="Book Antiqua" w:cs="Traditional Arabic"/>
          <w:sz w:val="24"/>
          <w:szCs w:val="24"/>
          <w:lang w:val="fr-FR"/>
        </w:rPr>
        <w:t xml:space="preserve">Il </w:t>
      </w:r>
      <w:r>
        <w:rPr>
          <w:rFonts w:ascii="Book Antiqua" w:hAnsi="Book Antiqua" w:cs="Traditional Arabic"/>
          <w:sz w:val="24"/>
          <w:szCs w:val="24"/>
          <w:lang w:val="fr-FR"/>
        </w:rPr>
        <w:t>répon</w:t>
      </w:r>
      <w:r w:rsidR="00981791" w:rsidRPr="00981791">
        <w:rPr>
          <w:rFonts w:ascii="Book Antiqua" w:hAnsi="Book Antiqua" w:cs="Traditional Arabic"/>
          <w:sz w:val="24"/>
          <w:szCs w:val="24"/>
          <w:lang w:val="fr-FR"/>
        </w:rPr>
        <w:t>dit : « </w:t>
      </w:r>
      <w:r w:rsidR="00981791" w:rsidRPr="00981791">
        <w:rPr>
          <w:rFonts w:ascii="Book Antiqua" w:hAnsi="Book Antiqua" w:cs="Traditional Arabic"/>
          <w:i/>
          <w:iCs/>
          <w:sz w:val="24"/>
          <w:szCs w:val="24"/>
          <w:lang w:val="fr-FR"/>
        </w:rPr>
        <w:t xml:space="preserve">Bien sûr, par Allah. Il est décrit dans la Thora de la même manière que dans le Coran </w:t>
      </w:r>
      <w:r w:rsidR="00981791">
        <w:rPr>
          <w:rFonts w:cs="KFGQPC Uthmanic Script HAFS"/>
          <w:color w:val="000000"/>
          <w:sz w:val="28"/>
          <w:szCs w:val="28"/>
        </w:rPr>
        <w:sym w:font="AGA Arabesque" w:char="F07B"/>
      </w:r>
      <w:r w:rsidR="00981791" w:rsidRPr="00981791">
        <w:rPr>
          <w:rFonts w:cs="KFGQPC Uthmanic Script HAFS"/>
          <w:color w:val="000000"/>
          <w:sz w:val="28"/>
          <w:szCs w:val="28"/>
          <w:lang w:val="fr-FR"/>
        </w:rPr>
        <w:t xml:space="preserve"> </w:t>
      </w:r>
      <w:r w:rsidR="00981791" w:rsidRPr="00981791">
        <w:rPr>
          <w:rFonts w:ascii="Book Antiqua" w:hAnsi="Book Antiqua" w:cs="Traditional Arabic"/>
          <w:b/>
          <w:bCs/>
          <w:sz w:val="24"/>
          <w:szCs w:val="24"/>
          <w:lang w:val="fr-FR"/>
        </w:rPr>
        <w:t>Ô prophète ! Nous t’avons envoyé [pour être] témoin, annonciateur, avertisseur</w:t>
      </w:r>
      <w:r w:rsidR="00981791" w:rsidRPr="00981791">
        <w:rPr>
          <w:rFonts w:ascii="Book Antiqua" w:hAnsi="Book Antiqua" w:cs="Traditional Arabic"/>
          <w:b/>
          <w:bCs/>
          <w:sz w:val="24"/>
          <w:szCs w:val="24"/>
          <w:vertAlign w:val="superscript"/>
          <w:lang w:val="fr-FR"/>
        </w:rPr>
        <w:footnoteReference w:id="8"/>
      </w:r>
      <w:r w:rsidR="00981791">
        <w:rPr>
          <w:rFonts w:ascii="Book Antiqua" w:hAnsi="Book Antiqua" w:cs="Traditional Arabic"/>
          <w:b/>
          <w:bCs/>
          <w:sz w:val="24"/>
          <w:szCs w:val="24"/>
          <w:lang w:val="fr-FR"/>
        </w:rPr>
        <w:t xml:space="preserve"> </w:t>
      </w:r>
      <w:r w:rsidR="00981791">
        <w:rPr>
          <w:rFonts w:cs="KFGQPC Uthmanic Script HAFS"/>
          <w:color w:val="000000"/>
          <w:sz w:val="28"/>
          <w:szCs w:val="28"/>
        </w:rPr>
        <w:sym w:font="AGA Arabesque" w:char="F07D"/>
      </w:r>
      <w:r w:rsidR="00981791" w:rsidRPr="00981791">
        <w:rPr>
          <w:rFonts w:ascii="Book Antiqua" w:hAnsi="Book Antiqua" w:cs="Traditional Arabic"/>
          <w:i/>
          <w:iCs/>
          <w:sz w:val="24"/>
          <w:szCs w:val="24"/>
          <w:lang w:val="fr-FR"/>
        </w:rPr>
        <w:t xml:space="preserve"> et gardien pour les illettrés. Tu es Mon serviteur et Mon messager. Je t’ai appelé « Al</w:t>
      </w:r>
      <w:r>
        <w:rPr>
          <w:rFonts w:ascii="Book Antiqua" w:hAnsi="Book Antiqua" w:cs="Traditional Arabic"/>
          <w:i/>
          <w:iCs/>
          <w:sz w:val="24"/>
          <w:szCs w:val="24"/>
          <w:lang w:val="fr-FR"/>
        </w:rPr>
        <w:t>-Mut</w:t>
      </w:r>
      <w:r w:rsidR="00981791" w:rsidRPr="00981791">
        <w:rPr>
          <w:rFonts w:ascii="Book Antiqua" w:hAnsi="Book Antiqua" w:cs="Traditional Arabic"/>
          <w:i/>
          <w:iCs/>
          <w:sz w:val="24"/>
          <w:szCs w:val="24"/>
          <w:lang w:val="fr-FR"/>
        </w:rPr>
        <w:t>awakkil</w:t>
      </w:r>
      <w:r w:rsidR="00981791" w:rsidRPr="00981791">
        <w:rPr>
          <w:rFonts w:ascii="Book Antiqua" w:hAnsi="Book Antiqua" w:cs="Traditional Arabic"/>
          <w:i/>
          <w:iCs/>
          <w:sz w:val="24"/>
          <w:szCs w:val="24"/>
          <w:vertAlign w:val="superscript"/>
          <w:lang w:val="fr-FR"/>
        </w:rPr>
        <w:footnoteReference w:id="9"/>
      </w:r>
      <w:r w:rsidR="00981791" w:rsidRPr="00981791">
        <w:rPr>
          <w:rFonts w:ascii="Book Antiqua" w:hAnsi="Book Antiqua" w:cs="Traditional Arabic"/>
          <w:i/>
          <w:iCs/>
          <w:sz w:val="24"/>
          <w:szCs w:val="24"/>
          <w:lang w:val="fr-FR"/>
        </w:rPr>
        <w:t> ». Ni rude, ni cruel, ni [du genre] à brailler dans les marchés. Il ne rend pas le mal par le mal</w:t>
      </w:r>
      <w:r w:rsidR="00981791" w:rsidRPr="00981791">
        <w:rPr>
          <w:rFonts w:ascii="Book Antiqua" w:hAnsi="Book Antiqua" w:cs="Traditional Arabic"/>
          <w:i/>
          <w:iCs/>
          <w:sz w:val="24"/>
          <w:szCs w:val="24"/>
          <w:vertAlign w:val="superscript"/>
          <w:lang w:val="fr-FR"/>
        </w:rPr>
        <w:footnoteReference w:id="10"/>
      </w:r>
      <w:r w:rsidR="00981791" w:rsidRPr="00981791">
        <w:rPr>
          <w:rFonts w:ascii="Book Antiqua" w:hAnsi="Book Antiqua" w:cs="Traditional Arabic"/>
          <w:i/>
          <w:iCs/>
          <w:sz w:val="24"/>
          <w:szCs w:val="24"/>
          <w:lang w:val="fr-FR"/>
        </w:rPr>
        <w:t xml:space="preserve">, mais il est indulgent et pardonne. Allah ne le reprendra pas tant qu’il n’aura pas fait disparaitre la religion </w:t>
      </w:r>
      <w:r w:rsidR="00981791" w:rsidRPr="00981791">
        <w:rPr>
          <w:rFonts w:ascii="Book Antiqua" w:hAnsi="Book Antiqua" w:cs="Traditional Arabic"/>
          <w:i/>
          <w:iCs/>
          <w:sz w:val="24"/>
          <w:szCs w:val="24"/>
          <w:lang w:val="fr-FR"/>
        </w:rPr>
        <w:lastRenderedPageBreak/>
        <w:t>distordue, et ce par le fait qu’ils disent « Il n’y a pas de divinité [digne d’être adorée] autre qu’Allah », et qu’Il délivre par son biais des yeux aveugles, des oreilles sourdes et des cœurs impénétrables</w:t>
      </w:r>
      <w:r w:rsidR="00981791" w:rsidRPr="00981791">
        <w:rPr>
          <w:rFonts w:ascii="Book Antiqua" w:hAnsi="Book Antiqua" w:cs="Traditional Arabic"/>
          <w:i/>
          <w:iCs/>
          <w:sz w:val="24"/>
          <w:szCs w:val="24"/>
          <w:vertAlign w:val="superscript"/>
          <w:lang w:val="fr-FR"/>
        </w:rPr>
        <w:footnoteReference w:id="11"/>
      </w:r>
      <w:r w:rsidR="00981791" w:rsidRPr="00981791">
        <w:rPr>
          <w:rFonts w:ascii="Book Antiqua" w:hAnsi="Book Antiqua" w:cs="Traditional Arabic"/>
          <w:sz w:val="24"/>
          <w:szCs w:val="24"/>
          <w:lang w:val="fr-FR"/>
        </w:rPr>
        <w:t> ».</w:t>
      </w:r>
    </w:p>
    <w:p w:rsidR="00981791" w:rsidRPr="00981791" w:rsidRDefault="00981791" w:rsidP="00BE1C02">
      <w:pPr>
        <w:tabs>
          <w:tab w:val="left" w:pos="9746"/>
        </w:tabs>
        <w:bidi w:val="0"/>
        <w:spacing w:before="120" w:after="0" w:line="240" w:lineRule="auto"/>
        <w:ind w:firstLine="284"/>
        <w:jc w:val="both"/>
        <w:rPr>
          <w:rFonts w:ascii="Book Antiqua" w:hAnsi="Book Antiqua" w:cs="Traditional Arabic"/>
          <w:sz w:val="24"/>
          <w:szCs w:val="24"/>
          <w:lang w:val="fr-FR"/>
        </w:rPr>
      </w:pPr>
      <w:r w:rsidRPr="000A6319">
        <w:rPr>
          <w:rFonts w:ascii="Book Antiqua" w:hAnsi="Book Antiqua" w:cs="Traditional Arabic"/>
          <w:sz w:val="24"/>
          <w:szCs w:val="24"/>
          <w:lang w:val="fr-FR"/>
        </w:rPr>
        <w:t xml:space="preserve">Ibn </w:t>
      </w:r>
      <w:r w:rsidR="00BE1C02" w:rsidRPr="00BE1C02">
        <w:rPr>
          <w:rFonts w:ascii="Book Antiqua" w:hAnsi="Book Antiqua" w:cs="Traditional Arabic"/>
          <w:sz w:val="24"/>
          <w:szCs w:val="24"/>
          <w:vertAlign w:val="superscript"/>
          <w:lang w:val="fr-FR"/>
        </w:rPr>
        <w:t>c</w:t>
      </w:r>
      <w:r w:rsidRPr="000A6319">
        <w:rPr>
          <w:rFonts w:ascii="Book Antiqua" w:hAnsi="Book Antiqua" w:cs="Traditional Arabic"/>
          <w:sz w:val="24"/>
          <w:szCs w:val="24"/>
          <w:lang w:val="fr-FR"/>
        </w:rPr>
        <w:t>Abb</w:t>
      </w:r>
      <w:r w:rsidR="00BE1C02">
        <w:rPr>
          <w:rFonts w:ascii="Book Antiqua" w:hAnsi="Book Antiqua" w:cs="Traditional Arabic"/>
          <w:sz w:val="24"/>
          <w:szCs w:val="24"/>
          <w:lang w:val="fr-FR"/>
        </w:rPr>
        <w:t>â</w:t>
      </w:r>
      <w:r w:rsidRPr="000A6319">
        <w:rPr>
          <w:rFonts w:ascii="Book Antiqua" w:hAnsi="Book Antiqua" w:cs="Traditional Arabic"/>
          <w:sz w:val="24"/>
          <w:szCs w:val="24"/>
          <w:lang w:val="fr-FR"/>
        </w:rPr>
        <w:t>s</w:t>
      </w:r>
      <w:r w:rsidRPr="00981791">
        <w:rPr>
          <w:rFonts w:ascii="Book Antiqua" w:hAnsi="Book Antiqua" w:cs="Traditional Arabic"/>
          <w:i/>
          <w:iCs/>
          <w:sz w:val="24"/>
          <w:szCs w:val="24"/>
          <w:lang w:val="fr-FR"/>
        </w:rPr>
        <w:t xml:space="preserve"> </w:t>
      </w:r>
      <w:r w:rsidR="007B7FC9">
        <w:rPr>
          <w:rFonts w:ascii="Book Antiqua" w:hAnsi="Book Antiqua" w:cs="Traditional Arabic"/>
          <w:sz w:val="24"/>
          <w:szCs w:val="24"/>
          <w:lang w:val="fr-FR"/>
        </w:rPr>
        <w:t>(</w:t>
      </w:r>
      <w:r w:rsidR="007B7FC9">
        <w:rPr>
          <w:rFonts w:ascii="Book Antiqua" w:hAnsi="Book Antiqua" w:cs="Traditional Arabic"/>
          <w:sz w:val="24"/>
          <w:szCs w:val="24"/>
          <w:lang w:val="fr-FR"/>
        </w:rPr>
        <w:sym w:font="KFGQPC Arabic Symbols 01" w:char="F068"/>
      </w:r>
      <w:r w:rsidR="007B7FC9">
        <w:rPr>
          <w:rFonts w:ascii="Book Antiqua" w:hAnsi="Book Antiqua" w:cs="Traditional Arabic"/>
          <w:sz w:val="24"/>
          <w:szCs w:val="24"/>
          <w:lang w:val="fr-FR"/>
        </w:rPr>
        <w:t>)</w:t>
      </w:r>
      <w:r w:rsidR="00BE1C02">
        <w:rPr>
          <w:rFonts w:ascii="Book Antiqua" w:hAnsi="Book Antiqua" w:cs="Traditional Arabic"/>
          <w:sz w:val="24"/>
          <w:szCs w:val="24"/>
          <w:lang w:val="fr-FR"/>
        </w:rPr>
        <w:t xml:space="preserve"> relaté qu’</w:t>
      </w:r>
      <w:r w:rsidRPr="00771D59">
        <w:rPr>
          <w:rFonts w:ascii="Book Antiqua" w:hAnsi="Book Antiqua" w:cs="Traditional Arabic"/>
          <w:sz w:val="24"/>
          <w:szCs w:val="24"/>
          <w:lang w:val="fr-FR"/>
        </w:rPr>
        <w:t>Al</w:t>
      </w:r>
      <w:r w:rsidR="00BE1C02">
        <w:rPr>
          <w:rFonts w:ascii="Book Antiqua" w:hAnsi="Book Antiqua" w:cs="Traditional Arabic"/>
          <w:sz w:val="24"/>
          <w:szCs w:val="24"/>
          <w:lang w:val="fr-FR"/>
        </w:rPr>
        <w:t>-</w:t>
      </w:r>
      <w:r w:rsidRPr="00771D59">
        <w:rPr>
          <w:rFonts w:ascii="Book Antiqua" w:hAnsi="Book Antiqua" w:cs="Traditional Arabic"/>
          <w:sz w:val="24"/>
          <w:szCs w:val="24"/>
          <w:lang w:val="fr-FR"/>
        </w:rPr>
        <w:t>J</w:t>
      </w:r>
      <w:r w:rsidR="00BE1C02">
        <w:rPr>
          <w:rFonts w:ascii="Book Antiqua" w:hAnsi="Book Antiqua" w:cs="Traditional Arabic"/>
          <w:sz w:val="24"/>
          <w:szCs w:val="24"/>
          <w:lang w:val="fr-FR"/>
        </w:rPr>
        <w:t>â</w:t>
      </w:r>
      <w:r w:rsidRPr="00771D59">
        <w:rPr>
          <w:rFonts w:ascii="Book Antiqua" w:hAnsi="Book Antiqua" w:cs="Traditional Arabic"/>
          <w:sz w:val="24"/>
          <w:szCs w:val="24"/>
          <w:lang w:val="fr-FR"/>
        </w:rPr>
        <w:t>r</w:t>
      </w:r>
      <w:r w:rsidR="00BE1C02">
        <w:rPr>
          <w:rFonts w:ascii="Book Antiqua" w:hAnsi="Book Antiqua" w:cs="Traditional Arabic"/>
          <w:sz w:val="24"/>
          <w:szCs w:val="24"/>
          <w:lang w:val="fr-FR"/>
        </w:rPr>
        <w:t>û</w:t>
      </w:r>
      <w:r w:rsidRPr="00771D59">
        <w:rPr>
          <w:rFonts w:ascii="Book Antiqua" w:hAnsi="Book Antiqua" w:cs="Traditional Arabic"/>
          <w:sz w:val="24"/>
          <w:szCs w:val="24"/>
          <w:lang w:val="fr-FR"/>
        </w:rPr>
        <w:t xml:space="preserve">d Ibn </w:t>
      </w:r>
      <w:r w:rsidR="00BE1C02" w:rsidRPr="00BE1C02">
        <w:rPr>
          <w:rFonts w:ascii="Book Antiqua" w:hAnsi="Book Antiqua" w:cs="Traditional Arabic"/>
          <w:sz w:val="24"/>
          <w:szCs w:val="24"/>
          <w:vertAlign w:val="superscript"/>
          <w:lang w:val="fr-FR"/>
        </w:rPr>
        <w:t>c</w:t>
      </w:r>
      <w:r w:rsidRPr="00771D59">
        <w:rPr>
          <w:rFonts w:ascii="Book Antiqua" w:hAnsi="Book Antiqua" w:cs="Traditional Arabic"/>
          <w:sz w:val="24"/>
          <w:szCs w:val="24"/>
          <w:lang w:val="fr-FR"/>
        </w:rPr>
        <w:t>Abdillah</w:t>
      </w:r>
      <w:r w:rsidRPr="00981791">
        <w:rPr>
          <w:rFonts w:ascii="Book Antiqua" w:hAnsi="Book Antiqua" w:cs="Traditional Arabic"/>
          <w:sz w:val="24"/>
          <w:szCs w:val="24"/>
          <w:lang w:val="fr-FR"/>
        </w:rPr>
        <w:t xml:space="preserve"> est venu </w:t>
      </w:r>
      <w:r w:rsidR="00BE1C02">
        <w:rPr>
          <w:rFonts w:ascii="Book Antiqua" w:hAnsi="Book Antiqua" w:cs="Traditional Arabic"/>
          <w:sz w:val="24"/>
          <w:szCs w:val="24"/>
          <w:lang w:val="fr-FR"/>
        </w:rPr>
        <w:t xml:space="preserve">se </w:t>
      </w:r>
      <w:r w:rsidRPr="00981791">
        <w:rPr>
          <w:rFonts w:ascii="Book Antiqua" w:hAnsi="Book Antiqua" w:cs="Traditional Arabic"/>
          <w:sz w:val="24"/>
          <w:szCs w:val="24"/>
          <w:lang w:val="fr-FR"/>
        </w:rPr>
        <w:t>converti</w:t>
      </w:r>
      <w:r w:rsidR="00BE1C02">
        <w:rPr>
          <w:rFonts w:ascii="Book Antiqua" w:hAnsi="Book Antiqua" w:cs="Traditional Arabic"/>
          <w:sz w:val="24"/>
          <w:szCs w:val="24"/>
          <w:lang w:val="fr-FR"/>
        </w:rPr>
        <w:t>r</w:t>
      </w:r>
      <w:r w:rsidRPr="00981791">
        <w:rPr>
          <w:rFonts w:ascii="Book Antiqua" w:hAnsi="Book Antiqua" w:cs="Traditional Arabic"/>
          <w:sz w:val="24"/>
          <w:szCs w:val="24"/>
          <w:lang w:val="fr-FR"/>
        </w:rPr>
        <w:t xml:space="preserve"> en disant : « </w:t>
      </w:r>
      <w:r w:rsidRPr="00981791">
        <w:rPr>
          <w:rFonts w:ascii="Book Antiqua" w:hAnsi="Book Antiqua" w:cs="Traditional Arabic"/>
          <w:i/>
          <w:iCs/>
          <w:sz w:val="24"/>
          <w:szCs w:val="24"/>
          <w:lang w:val="fr-FR"/>
        </w:rPr>
        <w:t xml:space="preserve">Par celui qui t’a envoyé avec la vérité, j’ai trouvé ta description dans l’Evangile, et le fils de la Vierge (càd : </w:t>
      </w:r>
      <w:r w:rsidR="00BE1C02">
        <w:rPr>
          <w:rFonts w:ascii="Book Antiqua" w:hAnsi="Book Antiqua" w:cs="Traditional Arabic"/>
          <w:i/>
          <w:iCs/>
          <w:sz w:val="24"/>
          <w:szCs w:val="24"/>
          <w:lang w:val="fr-FR"/>
        </w:rPr>
        <w:t>Jésus</w:t>
      </w:r>
      <w:r w:rsidRPr="00981791">
        <w:rPr>
          <w:rFonts w:ascii="Book Antiqua" w:hAnsi="Book Antiqua" w:cs="Traditional Arabic"/>
          <w:i/>
          <w:iCs/>
          <w:sz w:val="24"/>
          <w:szCs w:val="24"/>
          <w:lang w:val="fr-FR"/>
        </w:rPr>
        <w:t xml:space="preserve"> fils de Marie </w:t>
      </w:r>
      <w:r w:rsidR="007B7FC9">
        <w:rPr>
          <w:rFonts w:ascii="Book Antiqua" w:hAnsi="Book Antiqua" w:cs="Traditional Arabic"/>
          <w:sz w:val="24"/>
          <w:szCs w:val="24"/>
          <w:lang w:val="fr-FR"/>
        </w:rPr>
        <w:t>(</w:t>
      </w:r>
      <w:r w:rsidR="007B7FC9">
        <w:rPr>
          <w:rFonts w:ascii="Book Antiqua" w:hAnsi="Book Antiqua" w:cs="Traditional Arabic"/>
          <w:sz w:val="24"/>
          <w:szCs w:val="24"/>
          <w:lang w:val="fr-FR"/>
        </w:rPr>
        <w:sym w:font="KFGQPC Arabic Symbols 01" w:char="F06E"/>
      </w:r>
      <w:r w:rsidR="007B7FC9">
        <w:rPr>
          <w:rFonts w:ascii="Book Antiqua" w:hAnsi="Book Antiqua" w:cs="Traditional Arabic"/>
          <w:sz w:val="24"/>
          <w:szCs w:val="24"/>
          <w:lang w:val="fr-FR"/>
        </w:rPr>
        <w:t>)</w:t>
      </w:r>
      <w:r w:rsidRPr="00981791">
        <w:rPr>
          <w:rFonts w:ascii="Book Antiqua" w:hAnsi="Book Antiqua" w:cs="Traditional Arabic"/>
          <w:i/>
          <w:iCs/>
          <w:sz w:val="24"/>
          <w:szCs w:val="24"/>
          <w:lang w:val="fr-FR"/>
        </w:rPr>
        <w:t>) a informé de ta venue</w:t>
      </w:r>
      <w:r w:rsidR="00BE1C02">
        <w:rPr>
          <w:rStyle w:val="FootnoteReference"/>
          <w:rFonts w:ascii="Book Antiqua" w:hAnsi="Book Antiqua"/>
          <w:i/>
          <w:iCs/>
          <w:sz w:val="24"/>
          <w:szCs w:val="24"/>
          <w:lang w:val="fr-FR"/>
        </w:rPr>
        <w:footnoteReference w:id="12"/>
      </w:r>
      <w:r w:rsidRPr="00981791">
        <w:rPr>
          <w:rFonts w:ascii="Book Antiqua" w:hAnsi="Book Antiqua" w:cs="Traditional Arabic"/>
          <w:sz w:val="24"/>
          <w:szCs w:val="24"/>
          <w:lang w:val="fr-FR"/>
        </w:rPr>
        <w:t> ».</w:t>
      </w:r>
    </w:p>
    <w:p w:rsidR="00353D29" w:rsidRPr="00364C1E" w:rsidRDefault="00981791" w:rsidP="00BE1C02">
      <w:pPr>
        <w:tabs>
          <w:tab w:val="left" w:pos="9746"/>
        </w:tabs>
        <w:bidi w:val="0"/>
        <w:spacing w:before="120" w:after="0" w:line="240" w:lineRule="auto"/>
        <w:ind w:firstLine="284"/>
        <w:jc w:val="both"/>
        <w:rPr>
          <w:rFonts w:ascii="Book Antiqua" w:hAnsi="Book Antiqua" w:cs="Traditional Arabic"/>
          <w:sz w:val="24"/>
          <w:szCs w:val="24"/>
          <w:lang w:val="fr-FR"/>
        </w:rPr>
      </w:pPr>
      <w:r w:rsidRPr="000A6319">
        <w:rPr>
          <w:rFonts w:ascii="Book Antiqua" w:hAnsi="Book Antiqua" w:cs="Traditional Arabic"/>
          <w:sz w:val="24"/>
          <w:szCs w:val="24"/>
          <w:lang w:val="fr-FR"/>
        </w:rPr>
        <w:t>Ab</w:t>
      </w:r>
      <w:r w:rsidR="00BE1C02">
        <w:rPr>
          <w:rFonts w:ascii="Book Antiqua" w:hAnsi="Book Antiqua" w:cs="Traditional Arabic"/>
          <w:sz w:val="24"/>
          <w:szCs w:val="24"/>
          <w:lang w:val="fr-FR"/>
        </w:rPr>
        <w:t>û</w:t>
      </w:r>
      <w:r w:rsidRPr="000A6319">
        <w:rPr>
          <w:rFonts w:ascii="Book Antiqua" w:hAnsi="Book Antiqua" w:cs="Traditional Arabic"/>
          <w:sz w:val="24"/>
          <w:szCs w:val="24"/>
          <w:lang w:val="fr-FR"/>
        </w:rPr>
        <w:t xml:space="preserve"> M</w:t>
      </w:r>
      <w:r w:rsidR="00BE1C02">
        <w:rPr>
          <w:rFonts w:ascii="Book Antiqua" w:hAnsi="Book Antiqua" w:cs="Traditional Arabic"/>
          <w:sz w:val="24"/>
          <w:szCs w:val="24"/>
          <w:lang w:val="fr-FR"/>
        </w:rPr>
        <w:t>û</w:t>
      </w:r>
      <w:r w:rsidRPr="000A6319">
        <w:rPr>
          <w:rFonts w:ascii="Book Antiqua" w:hAnsi="Book Antiqua" w:cs="Traditional Arabic"/>
          <w:sz w:val="24"/>
          <w:szCs w:val="24"/>
          <w:lang w:val="fr-FR"/>
        </w:rPr>
        <w:t>s</w:t>
      </w:r>
      <w:r w:rsidR="00BE1C02">
        <w:rPr>
          <w:rFonts w:ascii="Book Antiqua" w:hAnsi="Book Antiqua" w:cs="Traditional Arabic"/>
          <w:sz w:val="24"/>
          <w:szCs w:val="24"/>
          <w:lang w:val="fr-FR"/>
        </w:rPr>
        <w:t>â</w:t>
      </w:r>
      <w:r w:rsidRPr="000A6319">
        <w:rPr>
          <w:rFonts w:ascii="Book Antiqua" w:hAnsi="Book Antiqua" w:cs="Traditional Arabic"/>
          <w:sz w:val="24"/>
          <w:szCs w:val="24"/>
          <w:lang w:val="fr-FR"/>
        </w:rPr>
        <w:t xml:space="preserve"> Al</w:t>
      </w:r>
      <w:r w:rsidR="00BE1C02">
        <w:rPr>
          <w:rFonts w:ascii="Book Antiqua" w:hAnsi="Book Antiqua" w:cs="Traditional Arabic"/>
          <w:sz w:val="24"/>
          <w:szCs w:val="24"/>
          <w:lang w:val="fr-FR"/>
        </w:rPr>
        <w:t>-</w:t>
      </w:r>
      <w:r w:rsidRPr="000A6319">
        <w:rPr>
          <w:rFonts w:ascii="Book Antiqua" w:hAnsi="Book Antiqua" w:cs="Traditional Arabic"/>
          <w:sz w:val="24"/>
          <w:szCs w:val="24"/>
          <w:lang w:val="fr-FR"/>
        </w:rPr>
        <w:t>Ash</w:t>
      </w:r>
      <w:r w:rsidR="00BE1C02" w:rsidRPr="00BE1C02">
        <w:rPr>
          <w:rFonts w:ascii="Book Antiqua" w:hAnsi="Book Antiqua" w:cs="Traditional Arabic"/>
          <w:sz w:val="24"/>
          <w:szCs w:val="24"/>
          <w:vertAlign w:val="superscript"/>
          <w:lang w:val="fr-FR"/>
        </w:rPr>
        <w:t>c</w:t>
      </w:r>
      <w:r w:rsidRPr="000A6319">
        <w:rPr>
          <w:rFonts w:ascii="Book Antiqua" w:hAnsi="Book Antiqua" w:cs="Traditional Arabic"/>
          <w:sz w:val="24"/>
          <w:szCs w:val="24"/>
          <w:lang w:val="fr-FR"/>
        </w:rPr>
        <w:t>ar</w:t>
      </w:r>
      <w:r w:rsidR="00BE1C02">
        <w:rPr>
          <w:rFonts w:ascii="Book Antiqua" w:hAnsi="Book Antiqua" w:cs="Traditional Arabic"/>
          <w:sz w:val="24"/>
          <w:szCs w:val="24"/>
          <w:lang w:val="fr-FR"/>
        </w:rPr>
        <w:t>î</w:t>
      </w:r>
      <w:r w:rsidRPr="00981791">
        <w:rPr>
          <w:rFonts w:ascii="Book Antiqua" w:hAnsi="Book Antiqua" w:cs="Traditional Arabic"/>
          <w:sz w:val="24"/>
          <w:szCs w:val="24"/>
          <w:lang w:val="fr-FR"/>
        </w:rPr>
        <w:t xml:space="preserve"> </w:t>
      </w:r>
      <w:r w:rsidR="007B7FC9" w:rsidRPr="007B7FC9">
        <w:rPr>
          <w:rFonts w:ascii="Book Antiqua" w:hAnsi="Book Antiqua" w:cs="Traditional Arabic"/>
          <w:sz w:val="24"/>
          <w:szCs w:val="24"/>
          <w:lang w:val="fr-FR"/>
        </w:rPr>
        <w:t>(</w:t>
      </w:r>
      <w:r w:rsidR="007B7FC9" w:rsidRPr="007B7FC9">
        <w:rPr>
          <w:rFonts w:ascii="Book Antiqua" w:hAnsi="Book Antiqua" w:cs="Traditional Arabic"/>
          <w:sz w:val="24"/>
          <w:szCs w:val="24"/>
          <w:lang w:val="fr-FR"/>
        </w:rPr>
        <w:sym w:font="KFGQPC Arabic Symbols 01" w:char="F068"/>
      </w:r>
      <w:r w:rsidR="007B7FC9">
        <w:rPr>
          <w:rFonts w:ascii="Book Antiqua" w:hAnsi="Book Antiqua" w:cs="Traditional Arabic"/>
          <w:sz w:val="24"/>
          <w:szCs w:val="24"/>
          <w:lang w:val="fr-FR"/>
        </w:rPr>
        <w:t>)</w:t>
      </w:r>
      <w:r w:rsidR="00BE1C02">
        <w:rPr>
          <w:rFonts w:ascii="Book Antiqua" w:hAnsi="Book Antiqua" w:cs="Traditional Arabic"/>
          <w:sz w:val="24"/>
          <w:szCs w:val="24"/>
          <w:lang w:val="fr-FR"/>
        </w:rPr>
        <w:t xml:space="preserve"> a </w:t>
      </w:r>
      <w:r w:rsidRPr="00981791">
        <w:rPr>
          <w:rFonts w:ascii="Book Antiqua" w:hAnsi="Book Antiqua" w:cs="Traditional Arabic"/>
          <w:sz w:val="24"/>
          <w:szCs w:val="24"/>
          <w:lang w:val="fr-FR"/>
        </w:rPr>
        <w:t>dit : Le Négus</w:t>
      </w:r>
      <w:r w:rsidRPr="00981791">
        <w:rPr>
          <w:rFonts w:ascii="Book Antiqua" w:hAnsi="Book Antiqua" w:cs="Traditional Arabic"/>
          <w:sz w:val="24"/>
          <w:szCs w:val="24"/>
          <w:vertAlign w:val="superscript"/>
          <w:lang w:val="fr-FR"/>
        </w:rPr>
        <w:footnoteReference w:id="13"/>
      </w:r>
      <w:r w:rsidRPr="00981791">
        <w:rPr>
          <w:rFonts w:ascii="Book Antiqua" w:hAnsi="Book Antiqua" w:cs="Traditional Arabic"/>
          <w:sz w:val="24"/>
          <w:szCs w:val="24"/>
          <w:lang w:val="fr-FR"/>
        </w:rPr>
        <w:t xml:space="preserve"> a dit : « </w:t>
      </w:r>
      <w:r w:rsidRPr="00981791">
        <w:rPr>
          <w:rFonts w:ascii="Book Antiqua" w:hAnsi="Book Antiqua" w:cs="Traditional Arabic"/>
          <w:i/>
          <w:iCs/>
          <w:sz w:val="24"/>
          <w:szCs w:val="24"/>
          <w:lang w:val="fr-FR"/>
        </w:rPr>
        <w:t>J’atteste que M</w:t>
      </w:r>
      <w:r w:rsidR="00BE1C02">
        <w:rPr>
          <w:rFonts w:ascii="Book Antiqua" w:hAnsi="Book Antiqua" w:cs="Traditional Arabic"/>
          <w:i/>
          <w:iCs/>
          <w:sz w:val="24"/>
          <w:szCs w:val="24"/>
          <w:lang w:val="fr-FR"/>
        </w:rPr>
        <w:t>u</w:t>
      </w:r>
      <w:r w:rsidRPr="00BE1C02">
        <w:rPr>
          <w:rFonts w:ascii="Book Antiqua" w:hAnsi="Book Antiqua" w:cs="Traditional Arabic"/>
          <w:i/>
          <w:iCs/>
          <w:sz w:val="24"/>
          <w:szCs w:val="24"/>
          <w:u w:val="single"/>
          <w:lang w:val="fr-FR"/>
        </w:rPr>
        <w:t>h</w:t>
      </w:r>
      <w:r w:rsidRPr="00981791">
        <w:rPr>
          <w:rFonts w:ascii="Book Antiqua" w:hAnsi="Book Antiqua" w:cs="Traditional Arabic"/>
          <w:i/>
          <w:iCs/>
          <w:sz w:val="24"/>
          <w:szCs w:val="24"/>
          <w:lang w:val="fr-FR"/>
        </w:rPr>
        <w:t>amm</w:t>
      </w:r>
      <w:r w:rsidR="00BE1C02">
        <w:rPr>
          <w:rFonts w:ascii="Book Antiqua" w:hAnsi="Book Antiqua" w:cs="Traditional Arabic"/>
          <w:i/>
          <w:iCs/>
          <w:sz w:val="24"/>
          <w:szCs w:val="24"/>
          <w:lang w:val="fr-FR"/>
        </w:rPr>
        <w:t>a</w:t>
      </w:r>
      <w:r w:rsidRPr="00981791">
        <w:rPr>
          <w:rFonts w:ascii="Book Antiqua" w:hAnsi="Book Antiqua" w:cs="Traditional Arabic"/>
          <w:i/>
          <w:iCs/>
          <w:sz w:val="24"/>
          <w:szCs w:val="24"/>
          <w:lang w:val="fr-FR"/>
        </w:rPr>
        <w:t xml:space="preserve">d est le messager d’Allah, et qu’il est celui dont nous a informés </w:t>
      </w:r>
      <w:r w:rsidR="00BE1C02" w:rsidRPr="00BE1C02">
        <w:rPr>
          <w:rFonts w:ascii="Book Antiqua" w:hAnsi="Book Antiqua" w:cs="Traditional Arabic"/>
          <w:i/>
          <w:iCs/>
          <w:sz w:val="24"/>
          <w:szCs w:val="24"/>
          <w:vertAlign w:val="superscript"/>
          <w:lang w:val="fr-FR"/>
        </w:rPr>
        <w:t>c</w:t>
      </w:r>
      <w:r w:rsidRPr="00981791">
        <w:rPr>
          <w:rFonts w:ascii="Book Antiqua" w:hAnsi="Book Antiqua" w:cs="Traditional Arabic"/>
          <w:i/>
          <w:iCs/>
          <w:sz w:val="24"/>
          <w:szCs w:val="24"/>
          <w:lang w:val="fr-FR"/>
        </w:rPr>
        <w:t>Iss</w:t>
      </w:r>
      <w:r w:rsidR="00BE1C02">
        <w:rPr>
          <w:rFonts w:ascii="Book Antiqua" w:hAnsi="Book Antiqua" w:cs="Traditional Arabic"/>
          <w:i/>
          <w:iCs/>
          <w:sz w:val="24"/>
          <w:szCs w:val="24"/>
          <w:lang w:val="fr-FR"/>
        </w:rPr>
        <w:t>â</w:t>
      </w:r>
      <w:r w:rsidRPr="00981791">
        <w:rPr>
          <w:rFonts w:ascii="Book Antiqua" w:hAnsi="Book Antiqua" w:cs="Traditional Arabic"/>
          <w:i/>
          <w:iCs/>
          <w:sz w:val="24"/>
          <w:szCs w:val="24"/>
          <w:lang w:val="fr-FR"/>
        </w:rPr>
        <w:t xml:space="preserve">. Et si ce n’était pas mon règne, ainsi que les responsabilités que j’ai envers les gens, je serais venu à lui afin </w:t>
      </w:r>
      <w:r w:rsidR="00BE1C02">
        <w:rPr>
          <w:rFonts w:ascii="Book Antiqua" w:hAnsi="Book Antiqua" w:cs="Traditional Arabic"/>
          <w:i/>
          <w:iCs/>
          <w:sz w:val="24"/>
          <w:szCs w:val="24"/>
          <w:lang w:val="fr-FR"/>
        </w:rPr>
        <w:t xml:space="preserve">de </w:t>
      </w:r>
      <w:r w:rsidRPr="00981791">
        <w:rPr>
          <w:rFonts w:ascii="Book Antiqua" w:hAnsi="Book Antiqua" w:cs="Traditional Arabic"/>
          <w:i/>
          <w:iCs/>
          <w:sz w:val="24"/>
          <w:szCs w:val="24"/>
          <w:lang w:val="fr-FR"/>
        </w:rPr>
        <w:t>porte</w:t>
      </w:r>
      <w:r w:rsidR="00BE1C02">
        <w:rPr>
          <w:rFonts w:ascii="Book Antiqua" w:hAnsi="Book Antiqua" w:cs="Traditional Arabic"/>
          <w:i/>
          <w:iCs/>
          <w:sz w:val="24"/>
          <w:szCs w:val="24"/>
          <w:lang w:val="fr-FR"/>
        </w:rPr>
        <w:t>r</w:t>
      </w:r>
      <w:r w:rsidRPr="00981791">
        <w:rPr>
          <w:rFonts w:ascii="Book Antiqua" w:hAnsi="Book Antiqua" w:cs="Traditional Arabic"/>
          <w:i/>
          <w:iCs/>
          <w:sz w:val="24"/>
          <w:szCs w:val="24"/>
          <w:lang w:val="fr-FR"/>
        </w:rPr>
        <w:t xml:space="preserve"> ses sandales</w:t>
      </w:r>
      <w:r w:rsidRPr="00981791">
        <w:rPr>
          <w:rFonts w:ascii="Book Antiqua" w:hAnsi="Book Antiqua" w:cs="Traditional Arabic"/>
          <w:sz w:val="24"/>
          <w:szCs w:val="24"/>
          <w:vertAlign w:val="superscript"/>
          <w:lang w:val="fr-FR"/>
        </w:rPr>
        <w:footnoteReference w:id="14"/>
      </w:r>
      <w:r w:rsidRPr="00981791">
        <w:rPr>
          <w:rFonts w:ascii="Book Antiqua" w:hAnsi="Book Antiqua" w:cs="Traditional Arabic"/>
          <w:sz w:val="24"/>
          <w:szCs w:val="24"/>
          <w:lang w:val="fr-FR"/>
        </w:rPr>
        <w:t> ».</w:t>
      </w:r>
    </w:p>
    <w:p w:rsidR="000C0EDB" w:rsidRDefault="000C0EDB" w:rsidP="000C0EDB">
      <w:pPr>
        <w:tabs>
          <w:tab w:val="left" w:pos="9746"/>
        </w:tabs>
        <w:bidi w:val="0"/>
        <w:spacing w:before="120" w:after="0" w:line="240" w:lineRule="auto"/>
        <w:jc w:val="both"/>
        <w:rPr>
          <w:rFonts w:ascii="Book Antiqua" w:hAnsi="Book Antiqua" w:cs="Traditional Arabic"/>
          <w:sz w:val="24"/>
          <w:szCs w:val="24"/>
          <w:lang w:val="fr-FR"/>
        </w:rPr>
      </w:pPr>
    </w:p>
    <w:p w:rsidR="00981791" w:rsidRDefault="00981791" w:rsidP="00981791">
      <w:pPr>
        <w:tabs>
          <w:tab w:val="left" w:pos="9746"/>
        </w:tabs>
        <w:bidi w:val="0"/>
        <w:spacing w:before="120" w:after="0" w:line="240" w:lineRule="auto"/>
        <w:jc w:val="both"/>
        <w:rPr>
          <w:rFonts w:ascii="Book Antiqua" w:hAnsi="Book Antiqua" w:cs="Traditional Arabic"/>
          <w:sz w:val="24"/>
          <w:szCs w:val="24"/>
          <w:lang w:val="fr-FR"/>
        </w:rPr>
      </w:pPr>
    </w:p>
    <w:p w:rsidR="00981791" w:rsidRDefault="00981791" w:rsidP="00981791">
      <w:pPr>
        <w:tabs>
          <w:tab w:val="left" w:pos="9746"/>
        </w:tabs>
        <w:bidi w:val="0"/>
        <w:spacing w:before="120" w:after="0" w:line="240" w:lineRule="auto"/>
        <w:jc w:val="both"/>
        <w:rPr>
          <w:rFonts w:ascii="Book Antiqua" w:hAnsi="Book Antiqua" w:cs="Traditional Arabic"/>
          <w:sz w:val="24"/>
          <w:szCs w:val="24"/>
          <w:lang w:val="fr-FR"/>
        </w:rPr>
      </w:pPr>
    </w:p>
    <w:p w:rsidR="0069539D" w:rsidRPr="00E807B9" w:rsidRDefault="0069539D" w:rsidP="0069539D">
      <w:pPr>
        <w:spacing w:before="120" w:after="12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0C0EDB" w:rsidRDefault="000C0EDB" w:rsidP="000C0EDB">
      <w:pPr>
        <w:tabs>
          <w:tab w:val="left" w:pos="9746"/>
        </w:tabs>
        <w:bidi w:val="0"/>
        <w:spacing w:before="120" w:after="0" w:line="240" w:lineRule="auto"/>
        <w:jc w:val="both"/>
        <w:rPr>
          <w:rFonts w:ascii="Book Antiqua" w:hAnsi="Book Antiqua" w:cs="Traditional Arabic"/>
          <w:sz w:val="24"/>
          <w:szCs w:val="24"/>
          <w:lang w:val="fr-FR"/>
        </w:rPr>
      </w:pPr>
    </w:p>
    <w:p w:rsidR="000C0EDB" w:rsidRDefault="000C0EDB" w:rsidP="000A6319">
      <w:pPr>
        <w:bidi w:val="0"/>
        <w:spacing w:after="0" w:line="240" w:lineRule="auto"/>
        <w:rPr>
          <w:rFonts w:ascii="AR JULIAN" w:eastAsia="Calibri" w:hAnsi="AR JULIAN"/>
          <w:kern w:val="32"/>
          <w:sz w:val="40"/>
          <w:szCs w:val="40"/>
          <w:lang w:val="fr-FR"/>
        </w:rPr>
      </w:pPr>
    </w:p>
    <w:sectPr w:rsidR="000C0EDB" w:rsidSect="00D12C29">
      <w:footerReference w:type="even" r:id="rId9"/>
      <w:footerReference w:type="default" r:id="rId10"/>
      <w:footnotePr>
        <w:numRestart w:val="eachPage"/>
      </w:footnotePr>
      <w:endnotePr>
        <w:numFmt w:val="decimal"/>
        <w:numRestart w:val="eachSect"/>
      </w:endnotePr>
      <w:pgSz w:w="9979" w:h="14169" w:code="258"/>
      <w:pgMar w:top="964" w:right="964" w:bottom="964" w:left="964"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1E7" w:rsidRDefault="00A641E7">
      <w:r>
        <w:separator/>
      </w:r>
    </w:p>
  </w:endnote>
  <w:endnote w:type="continuationSeparator" w:id="0">
    <w:p w:rsidR="00A641E7" w:rsidRDefault="00A64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7CA8B52A-C614-452A-AB7B-6C77C686AFEE}"/>
  </w:font>
  <w:font w:name="Times New Roman">
    <w:panose1 w:val="02020603050405020304"/>
    <w:charset w:val="00"/>
    <w:family w:val="roman"/>
    <w:pitch w:val="variable"/>
    <w:sig w:usb0="E0002AFF" w:usb1="00007843" w:usb2="00000001" w:usb3="00000000" w:csb0="000001FF" w:csb1="00000000"/>
    <w:embedRegular r:id="rId2" w:fontKey="{F2310089-0283-46E0-A197-368F30E76B63}"/>
    <w:embedBold r:id="rId3" w:fontKey="{278D1B27-44C0-4E30-B21E-DE2873501A3B}"/>
    <w:embedItalic r:id="rId4" w:fontKey="{96827EFC-FA53-4DF9-AC0C-FC551B08E0D0}"/>
    <w:embedBoldItalic r:id="rId5" w:fontKey="{D0AEBE21-13FC-48C1-8D1F-9A66950D6764}"/>
  </w:font>
  <w:font w:name="Courier New">
    <w:panose1 w:val="02070309020205020404"/>
    <w:charset w:val="00"/>
    <w:family w:val="modern"/>
    <w:pitch w:val="fixed"/>
    <w:sig w:usb0="E0002AFF" w:usb1="40007843" w:usb2="00000001" w:usb3="00000000" w:csb0="000001FF" w:csb1="00000000"/>
    <w:embedRegular r:id="rId6" w:fontKey="{EB1F62D3-C27B-4757-AFEE-E6E6690A44C2}"/>
  </w:font>
  <w:font w:name="Wingdings">
    <w:panose1 w:val="05000000000000000000"/>
    <w:charset w:val="02"/>
    <w:family w:val="auto"/>
    <w:pitch w:val="variable"/>
    <w:sig w:usb0="00000000" w:usb1="10000000" w:usb2="00000000" w:usb3="00000000" w:csb0="80000000" w:csb1="00000000"/>
    <w:embedRegular r:id="rId7" w:fontKey="{63D4EE8B-5C07-4044-8ABF-EB39493AD0D0}"/>
  </w:font>
  <w:font w:name="Book Antiqua">
    <w:panose1 w:val="02040602050305030304"/>
    <w:charset w:val="00"/>
    <w:family w:val="roman"/>
    <w:pitch w:val="variable"/>
    <w:sig w:usb0="00000287" w:usb1="00000000" w:usb2="00000000" w:usb3="00000000" w:csb0="0000009F" w:csb1="00000000"/>
    <w:embedRegular r:id="rId8" w:fontKey="{87564588-B8AB-4B54-AF4A-2EA0F8A94883}"/>
    <w:embedBold r:id="rId9" w:fontKey="{49CBFA39-0805-41B8-8E8D-29437D573DCA}"/>
    <w:embedItalic r:id="rId10" w:fontKey="{8C1E7FB1-3FD8-42F9-A188-EECD93F7D1FE}"/>
    <w:embedBoldItalic r:id="rId11" w:fontKey="{53547D38-93AF-415E-B8C7-570C50D4EBB7}"/>
  </w:font>
  <w:font w:name="Traditional Arabic">
    <w:panose1 w:val="02020603050405020304"/>
    <w:charset w:val="B2"/>
    <w:family w:val="auto"/>
    <w:pitch w:val="variable"/>
    <w:sig w:usb0="00002001" w:usb1="00000000" w:usb2="00000000" w:usb3="00000000" w:csb0="00000040" w:csb1="00000000"/>
    <w:embedRegular r:id="rId12" w:fontKey="{16642AF0-46F4-45FE-8183-574DD978CBB6}"/>
    <w:embedBold r:id="rId13" w:fontKey="{449819E2-D7B9-41D0-9FFF-83CF3BAD56A3}"/>
    <w:embedItalic r:id="rId14" w:fontKey="{97CACFE5-717C-4F4C-AC01-A549FB67C1EA}"/>
    <w:embedBoldItalic r:id="rId15" w:fontKey="{35E3CDEE-28CE-485D-ABF0-4ACF65EB3EB7}"/>
  </w:font>
  <w:font w:name="Calibri">
    <w:panose1 w:val="020F0502020204030204"/>
    <w:charset w:val="00"/>
    <w:family w:val="swiss"/>
    <w:pitch w:val="variable"/>
    <w:sig w:usb0="A00002EF" w:usb1="4000207B" w:usb2="00000000" w:usb3="00000000" w:csb0="0000009F" w:csb1="00000000"/>
    <w:embedRegular r:id="rId16" w:fontKey="{E6A5BF93-DE03-4868-8252-EA57F5D0C299}"/>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17" w:fontKey="{3931439B-0DDF-4D68-A225-EB6E32E4E5A6}"/>
    <w:embedBold r:id="rId18" w:fontKey="{D3747BF4-FFE4-4E7D-ABBE-9F0059646FCC}"/>
    <w:embedBoldItalic r:id="rId19" w:fontKey="{90E0FF01-4F52-4C87-BBC1-ADA3A46106F2}"/>
  </w:font>
  <w:font w:name="Arial">
    <w:panose1 w:val="020B0604020202020204"/>
    <w:charset w:val="00"/>
    <w:family w:val="swiss"/>
    <w:pitch w:val="variable"/>
    <w:sig w:usb0="E0002AFF" w:usb1="00007843" w:usb2="00000001" w:usb3="00000000" w:csb0="000001FF" w:csb1="00000000"/>
    <w:embedRegular r:id="rId20" w:fontKey="{A6E02E6E-3DA4-4944-9C44-5EB1FB8255A7}"/>
    <w:embedBold r:id="rId21" w:fontKey="{F54103C8-8AC5-439C-8A55-B4B2556CB768}"/>
    <w:embedItalic r:id="rId22" w:fontKey="{5B6F0DDB-45F7-46A7-A82F-C26B9A003845}"/>
  </w:font>
  <w:font w:name="AR JULIAN">
    <w:altName w:val="Times New Roman"/>
    <w:panose1 w:val="02000000000000000000"/>
    <w:charset w:val="00"/>
    <w:family w:val="auto"/>
    <w:pitch w:val="variable"/>
    <w:sig w:usb0="8000002F" w:usb1="0000000A" w:usb2="00000000" w:usb3="00000000" w:csb0="00000001" w:csb1="00000000"/>
    <w:embedRegular r:id="rId23" w:fontKey="{46A50FB4-3D23-4E0E-96AC-560E1862AAC8}"/>
    <w:embedBold r:id="rId24" w:fontKey="{7291D78D-E84A-44E3-936E-2A2E4AA7D802}"/>
  </w:font>
  <w:font w:name="Constantia">
    <w:panose1 w:val="02030602050306030303"/>
    <w:charset w:val="00"/>
    <w:family w:val="roman"/>
    <w:pitch w:val="variable"/>
    <w:sig w:usb0="A00002EF" w:usb1="4000204B" w:usb2="00000000" w:usb3="00000000" w:csb0="0000009F" w:csb1="00000000"/>
    <w:embedRegular r:id="rId25" w:fontKey="{CA538082-B4B0-4976-86C0-45EC79B495DF}"/>
    <w:embedBold r:id="rId26" w:fontKey="{401BAFFE-3B06-4425-B909-317C9D3CBA37}"/>
  </w:font>
  <w:font w:name="Tahoma">
    <w:panose1 w:val="020B0604030504040204"/>
    <w:charset w:val="00"/>
    <w:family w:val="swiss"/>
    <w:pitch w:val="variable"/>
    <w:sig w:usb0="61002A87" w:usb1="80000000" w:usb2="00000008" w:usb3="00000000" w:csb0="000101FF" w:csb1="00000000"/>
    <w:embedRegular r:id="rId27" w:fontKey="{B4B7CDF3-8CFB-44B8-9673-05F700D2C501}"/>
  </w:font>
  <w:font w:name="MS Gothic">
    <w:altName w:val="ＭＳ ゴシック"/>
    <w:panose1 w:val="020B0609070205080204"/>
    <w:charset w:val="80"/>
    <w:family w:val="modern"/>
    <w:notTrueType/>
    <w:pitch w:val="fixed"/>
    <w:sig w:usb0="00000001" w:usb1="08070000" w:usb2="00000010" w:usb3="00000000" w:csb0="00020000" w:csb1="00000000"/>
  </w:font>
  <w:font w:name="Perpetua">
    <w:panose1 w:val="02020502060401020303"/>
    <w:charset w:val="00"/>
    <w:family w:val="roman"/>
    <w:pitch w:val="variable"/>
    <w:sig w:usb0="00000003" w:usb1="00000000" w:usb2="00000000" w:usb3="00000000" w:csb0="00000001" w:csb1="00000000"/>
    <w:embedRegular r:id="rId28" w:fontKey="{2866CE33-51A3-483D-A5E2-E75D3BB2B7AF}"/>
    <w:embedBold r:id="rId29" w:fontKey="{F24D77AF-57D8-45A4-9AAE-1C3BAB7E5B58}"/>
  </w:font>
  <w:font w:name="AGA Arabesque">
    <w:panose1 w:val="05010101010101010101"/>
    <w:charset w:val="02"/>
    <w:family w:val="auto"/>
    <w:pitch w:val="variable"/>
    <w:sig w:usb0="00000000" w:usb1="10000000" w:usb2="00000000" w:usb3="00000000" w:csb0="80000000" w:csb1="00000000"/>
    <w:embedRegular r:id="rId30" w:fontKey="{11BB37EE-DAC4-4CCF-90B5-866D98BF5F6E}"/>
  </w:font>
  <w:font w:name="Monotype Corsiva">
    <w:panose1 w:val="03010101010201010101"/>
    <w:charset w:val="00"/>
    <w:family w:val="script"/>
    <w:pitch w:val="variable"/>
    <w:sig w:usb0="00000287" w:usb1="00000000" w:usb2="00000000" w:usb3="00000000" w:csb0="0000009F" w:csb1="00000000"/>
    <w:embedBold r:id="rId31" w:fontKey="{44B0F691-B7A3-44A1-BA8A-AA103D9B2A04}"/>
  </w:font>
  <w:font w:name="Garamond">
    <w:panose1 w:val="02020404030301010803"/>
    <w:charset w:val="00"/>
    <w:family w:val="roman"/>
    <w:pitch w:val="variable"/>
    <w:sig w:usb0="00000287" w:usb1="00000000" w:usb2="00000000" w:usb3="00000000" w:csb0="0000009F" w:csb1="00000000"/>
    <w:embedRegular r:id="rId32" w:fontKey="{7D4F47CE-8A9A-4F66-B75A-728DAAC7EB13}"/>
  </w:font>
  <w:font w:name="KFGQPC Arabic Symbols 01">
    <w:panose1 w:val="02000000000000000000"/>
    <w:charset w:val="02"/>
    <w:family w:val="auto"/>
    <w:pitch w:val="variable"/>
    <w:sig w:usb0="00000000" w:usb1="10000000" w:usb2="00000000" w:usb3="00000000" w:csb0="80000000" w:csb1="00000000"/>
    <w:embedRegular r:id="rId33" w:fontKey="{82346707-BF44-415E-A1C1-474F03162DB2}"/>
  </w:font>
  <w:font w:name="KFGQPC Uthmanic Script HAFS">
    <w:panose1 w:val="02000000000000000000"/>
    <w:charset w:val="B2"/>
    <w:family w:val="auto"/>
    <w:pitch w:val="variable"/>
    <w:sig w:usb0="00002001" w:usb1="00000000" w:usb2="00000000" w:usb3="00000000" w:csb0="00000040" w:csb1="00000000"/>
    <w:embedRegular r:id="rId34" w:fontKey="{F9BBCF19-C3F3-4CD1-8EAB-A5BDF92C09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791" w:rsidRDefault="00BF2062" w:rsidP="0094481A">
    <w:pPr>
      <w:pStyle w:val="Footer"/>
      <w:framePr w:wrap="around" w:vAnchor="text" w:hAnchor="margin" w:xAlign="center" w:y="1"/>
      <w:rPr>
        <w:rStyle w:val="PageNumber"/>
      </w:rPr>
    </w:pPr>
    <w:r>
      <w:rPr>
        <w:rStyle w:val="PageNumber"/>
        <w:rtl/>
      </w:rPr>
      <w:fldChar w:fldCharType="begin"/>
    </w:r>
    <w:r w:rsidR="00981791">
      <w:rPr>
        <w:rStyle w:val="PageNumber"/>
      </w:rPr>
      <w:instrText xml:space="preserve">PAGE  </w:instrText>
    </w:r>
    <w:r>
      <w:rPr>
        <w:rStyle w:val="PageNumber"/>
        <w:rtl/>
      </w:rPr>
      <w:fldChar w:fldCharType="end"/>
    </w:r>
  </w:p>
  <w:p w:rsidR="00981791" w:rsidRDefault="009817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791" w:rsidRDefault="00BF2062" w:rsidP="00A06FC9">
    <w:pPr>
      <w:pStyle w:val="Footer"/>
      <w:framePr w:wrap="around" w:vAnchor="text" w:hAnchor="margin" w:xAlign="center" w:y="1"/>
      <w:bidi w:val="0"/>
      <w:rPr>
        <w:rStyle w:val="PageNumber"/>
      </w:rPr>
    </w:pPr>
    <w:r>
      <w:rPr>
        <w:rStyle w:val="PageNumber"/>
        <w:rtl/>
      </w:rPr>
      <w:fldChar w:fldCharType="begin"/>
    </w:r>
    <w:r w:rsidR="00981791">
      <w:rPr>
        <w:rStyle w:val="PageNumber"/>
      </w:rPr>
      <w:instrText xml:space="preserve">PAGE  </w:instrText>
    </w:r>
    <w:r>
      <w:rPr>
        <w:rStyle w:val="PageNumber"/>
        <w:rtl/>
      </w:rPr>
      <w:fldChar w:fldCharType="separate"/>
    </w:r>
    <w:r w:rsidR="00D33C90">
      <w:rPr>
        <w:rStyle w:val="PageNumber"/>
        <w:noProof/>
      </w:rPr>
      <w:t>- 4 -</w:t>
    </w:r>
    <w:r>
      <w:rPr>
        <w:rStyle w:val="PageNumber"/>
        <w:rtl/>
      </w:rPr>
      <w:fldChar w:fldCharType="end"/>
    </w:r>
  </w:p>
  <w:p w:rsidR="00981791" w:rsidRDefault="00981791">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1E7" w:rsidRDefault="00A641E7" w:rsidP="004A4BAA">
      <w:pPr>
        <w:bidi w:val="0"/>
      </w:pPr>
      <w:r>
        <w:separator/>
      </w:r>
    </w:p>
  </w:footnote>
  <w:footnote w:type="continuationSeparator" w:id="0">
    <w:p w:rsidR="00A641E7" w:rsidRDefault="00A641E7">
      <w:r>
        <w:continuationSeparator/>
      </w:r>
    </w:p>
  </w:footnote>
  <w:footnote w:id="1">
    <w:p w:rsidR="00981791" w:rsidRPr="00771D59" w:rsidRDefault="00981791" w:rsidP="00C15C3F">
      <w:pPr>
        <w:pStyle w:val="FootnoteText"/>
        <w:bidi w:val="0"/>
        <w:jc w:val="both"/>
        <w:rPr>
          <w:lang w:val="fr-FR"/>
        </w:rPr>
      </w:pPr>
      <w:r w:rsidRPr="00771D59">
        <w:rPr>
          <w:rStyle w:val="FootnoteReference"/>
        </w:rPr>
        <w:footnoteRef/>
      </w:r>
      <w:r w:rsidRPr="00771D59">
        <w:rPr>
          <w:lang w:val="fr-FR"/>
        </w:rPr>
        <w:t xml:space="preserve"> S</w:t>
      </w:r>
      <w:r w:rsidR="00C15C3F">
        <w:rPr>
          <w:lang w:val="fr-FR"/>
        </w:rPr>
        <w:t>. 3</w:t>
      </w:r>
      <w:r w:rsidRPr="00771D59">
        <w:rPr>
          <w:lang w:val="fr-FR"/>
        </w:rPr>
        <w:t>, v. 81-82</w:t>
      </w:r>
      <w:r w:rsidR="008D6266">
        <w:rPr>
          <w:lang w:val="fr-FR"/>
        </w:rPr>
        <w:t>.</w:t>
      </w:r>
    </w:p>
  </w:footnote>
  <w:footnote w:id="2">
    <w:p w:rsidR="00981791" w:rsidRPr="00771D59" w:rsidRDefault="00981791" w:rsidP="00C15C3F">
      <w:pPr>
        <w:pStyle w:val="FootnoteText"/>
        <w:bidi w:val="0"/>
        <w:jc w:val="both"/>
        <w:rPr>
          <w:lang w:val="fr-FR"/>
        </w:rPr>
      </w:pPr>
      <w:r w:rsidRPr="00771D59">
        <w:rPr>
          <w:rStyle w:val="FootnoteReference"/>
        </w:rPr>
        <w:footnoteRef/>
      </w:r>
      <w:r w:rsidRPr="00771D59">
        <w:rPr>
          <w:lang w:val="fr-FR"/>
        </w:rPr>
        <w:t xml:space="preserve"> </w:t>
      </w:r>
      <w:r w:rsidR="00C15C3F">
        <w:rPr>
          <w:lang w:val="fr-FR"/>
        </w:rPr>
        <w:t>Cf. « </w:t>
      </w:r>
      <w:r w:rsidRPr="00771D59">
        <w:rPr>
          <w:i/>
          <w:iCs/>
          <w:lang w:val="fr-FR"/>
        </w:rPr>
        <w:t>Tafs</w:t>
      </w:r>
      <w:r w:rsidR="00C15C3F">
        <w:rPr>
          <w:i/>
          <w:iCs/>
          <w:lang w:val="fr-FR"/>
        </w:rPr>
        <w:t>î</w:t>
      </w:r>
      <w:r w:rsidRPr="00771D59">
        <w:rPr>
          <w:i/>
          <w:iCs/>
          <w:lang w:val="fr-FR"/>
        </w:rPr>
        <w:t>r Ibn Kath</w:t>
      </w:r>
      <w:r w:rsidR="00C15C3F">
        <w:rPr>
          <w:i/>
          <w:iCs/>
          <w:lang w:val="fr-FR"/>
        </w:rPr>
        <w:t>î</w:t>
      </w:r>
      <w:r w:rsidRPr="00771D59">
        <w:rPr>
          <w:i/>
          <w:iCs/>
          <w:lang w:val="fr-FR"/>
        </w:rPr>
        <w:t>r</w:t>
      </w:r>
      <w:r w:rsidR="00C15C3F">
        <w:rPr>
          <w:i/>
          <w:iCs/>
          <w:lang w:val="fr-FR"/>
        </w:rPr>
        <w:t> »</w:t>
      </w:r>
      <w:r w:rsidRPr="00771D59">
        <w:rPr>
          <w:lang w:val="fr-FR"/>
        </w:rPr>
        <w:t>. Un récit semblable a été rapporté d’As-Sudd</w:t>
      </w:r>
      <w:r w:rsidR="00C15C3F">
        <w:rPr>
          <w:lang w:val="fr-FR"/>
        </w:rPr>
        <w:t>î</w:t>
      </w:r>
      <w:r w:rsidR="008D6266">
        <w:rPr>
          <w:lang w:val="fr-FR"/>
        </w:rPr>
        <w:t>.</w:t>
      </w:r>
    </w:p>
  </w:footnote>
  <w:footnote w:id="3">
    <w:p w:rsidR="00981791" w:rsidRPr="00981791" w:rsidRDefault="00981791" w:rsidP="00C15C3F">
      <w:pPr>
        <w:pStyle w:val="FootnoteText"/>
        <w:bidi w:val="0"/>
        <w:jc w:val="both"/>
        <w:rPr>
          <w:lang w:val="fr-FR"/>
        </w:rPr>
      </w:pPr>
      <w:r w:rsidRPr="00771D59">
        <w:rPr>
          <w:rStyle w:val="FootnoteReference"/>
        </w:rPr>
        <w:footnoteRef/>
      </w:r>
      <w:r w:rsidRPr="00771D59">
        <w:rPr>
          <w:lang w:val="fr-FR"/>
        </w:rPr>
        <w:t xml:space="preserve"> S</w:t>
      </w:r>
      <w:r w:rsidR="00C15C3F">
        <w:rPr>
          <w:lang w:val="fr-FR"/>
        </w:rPr>
        <w:t>. 2</w:t>
      </w:r>
      <w:r w:rsidRPr="00771D59">
        <w:rPr>
          <w:lang w:val="fr-FR"/>
        </w:rPr>
        <w:t>, v.</w:t>
      </w:r>
      <w:r w:rsidR="00C15C3F">
        <w:rPr>
          <w:lang w:val="fr-FR"/>
        </w:rPr>
        <w:t xml:space="preserve"> </w:t>
      </w:r>
      <w:r w:rsidRPr="00771D59">
        <w:rPr>
          <w:lang w:val="fr-FR"/>
        </w:rPr>
        <w:t>129</w:t>
      </w:r>
      <w:r w:rsidR="008D6266">
        <w:rPr>
          <w:lang w:val="fr-FR"/>
        </w:rPr>
        <w:t>.</w:t>
      </w:r>
    </w:p>
  </w:footnote>
  <w:footnote w:id="4">
    <w:p w:rsidR="00981791" w:rsidRPr="00981791" w:rsidRDefault="00981791" w:rsidP="00C15C3F">
      <w:pPr>
        <w:pStyle w:val="FootnoteText"/>
        <w:bidi w:val="0"/>
        <w:jc w:val="both"/>
        <w:rPr>
          <w:lang w:val="fr-FR"/>
        </w:rPr>
      </w:pPr>
      <w:r w:rsidRPr="00432FBD">
        <w:rPr>
          <w:rStyle w:val="FootnoteReference"/>
        </w:rPr>
        <w:footnoteRef/>
      </w:r>
      <w:r w:rsidRPr="00981791">
        <w:rPr>
          <w:lang w:val="fr-FR"/>
        </w:rPr>
        <w:t xml:space="preserve"> </w:t>
      </w:r>
      <w:r w:rsidR="00C15C3F" w:rsidRPr="00C15C3F">
        <w:rPr>
          <w:vertAlign w:val="superscript"/>
          <w:lang w:val="fr-FR"/>
        </w:rPr>
        <w:t>c</w:t>
      </w:r>
      <w:r w:rsidRPr="00981791">
        <w:rPr>
          <w:lang w:val="fr-FR"/>
        </w:rPr>
        <w:t>Iss</w:t>
      </w:r>
      <w:r w:rsidR="00C15C3F">
        <w:rPr>
          <w:lang w:val="fr-FR"/>
        </w:rPr>
        <w:t>â</w:t>
      </w:r>
      <w:r w:rsidRPr="00981791">
        <w:rPr>
          <w:lang w:val="fr-FR"/>
        </w:rPr>
        <w:t xml:space="preserve"> est l’appellation arabe de Jésus en français</w:t>
      </w:r>
      <w:r w:rsidR="008D6266">
        <w:rPr>
          <w:lang w:val="fr-FR"/>
        </w:rPr>
        <w:t>.</w:t>
      </w:r>
    </w:p>
  </w:footnote>
  <w:footnote w:id="5">
    <w:p w:rsidR="00981791" w:rsidRPr="00981791" w:rsidRDefault="00981791" w:rsidP="00C15C3F">
      <w:pPr>
        <w:pStyle w:val="FootnoteText"/>
        <w:bidi w:val="0"/>
        <w:jc w:val="both"/>
        <w:rPr>
          <w:lang w:val="fr-FR"/>
        </w:rPr>
      </w:pPr>
      <w:r w:rsidRPr="00432FBD">
        <w:rPr>
          <w:rStyle w:val="FootnoteReference"/>
        </w:rPr>
        <w:footnoteRef/>
      </w:r>
      <w:r w:rsidRPr="00981791">
        <w:rPr>
          <w:lang w:val="fr-FR"/>
        </w:rPr>
        <w:t xml:space="preserve"> Israël est une autre appellation du prophète Ya</w:t>
      </w:r>
      <w:r w:rsidR="00C15C3F" w:rsidRPr="00C15C3F">
        <w:rPr>
          <w:vertAlign w:val="superscript"/>
          <w:lang w:val="fr-FR"/>
        </w:rPr>
        <w:t>c</w:t>
      </w:r>
      <w:r w:rsidRPr="00981791">
        <w:rPr>
          <w:lang w:val="fr-FR"/>
        </w:rPr>
        <w:t>q</w:t>
      </w:r>
      <w:r w:rsidR="00C15C3F">
        <w:rPr>
          <w:lang w:val="fr-FR"/>
        </w:rPr>
        <w:t>û</w:t>
      </w:r>
      <w:r w:rsidRPr="00981791">
        <w:rPr>
          <w:lang w:val="fr-FR"/>
        </w:rPr>
        <w:t>b (Jacob), petit-fils d’Ibr</w:t>
      </w:r>
      <w:r w:rsidR="00C15C3F">
        <w:rPr>
          <w:lang w:val="fr-FR"/>
        </w:rPr>
        <w:t>â</w:t>
      </w:r>
      <w:r w:rsidRPr="00981791">
        <w:rPr>
          <w:lang w:val="fr-FR"/>
        </w:rPr>
        <w:t>h</w:t>
      </w:r>
      <w:r w:rsidR="00C15C3F">
        <w:rPr>
          <w:lang w:val="fr-FR"/>
        </w:rPr>
        <w:t>î</w:t>
      </w:r>
      <w:r w:rsidRPr="00981791">
        <w:rPr>
          <w:lang w:val="fr-FR"/>
        </w:rPr>
        <w:t>m et père de Y</w:t>
      </w:r>
      <w:r w:rsidR="00C15C3F">
        <w:rPr>
          <w:lang w:val="fr-FR"/>
        </w:rPr>
        <w:t>û</w:t>
      </w:r>
      <w:r w:rsidRPr="00981791">
        <w:rPr>
          <w:lang w:val="fr-FR"/>
        </w:rPr>
        <w:t>suf (Joseph)</w:t>
      </w:r>
      <w:r w:rsidR="008D6266">
        <w:rPr>
          <w:lang w:val="fr-FR"/>
        </w:rPr>
        <w:t>.</w:t>
      </w:r>
    </w:p>
  </w:footnote>
  <w:footnote w:id="6">
    <w:p w:rsidR="00981791" w:rsidRPr="00981791" w:rsidRDefault="00981791" w:rsidP="00BE1C02">
      <w:pPr>
        <w:pStyle w:val="FootnoteText"/>
        <w:bidi w:val="0"/>
        <w:jc w:val="both"/>
        <w:rPr>
          <w:lang w:val="fr-FR"/>
        </w:rPr>
      </w:pPr>
      <w:r w:rsidRPr="00432FBD">
        <w:rPr>
          <w:rStyle w:val="FootnoteReference"/>
        </w:rPr>
        <w:footnoteRef/>
      </w:r>
      <w:r w:rsidRPr="00981791">
        <w:rPr>
          <w:lang w:val="fr-FR"/>
        </w:rPr>
        <w:t xml:space="preserve"> </w:t>
      </w:r>
      <w:r w:rsidR="00BE1C02">
        <w:rPr>
          <w:lang w:val="fr-FR"/>
        </w:rPr>
        <w:t>S. 61</w:t>
      </w:r>
      <w:r w:rsidRPr="00981791">
        <w:rPr>
          <w:lang w:val="fr-FR"/>
        </w:rPr>
        <w:t>, v.</w:t>
      </w:r>
      <w:r w:rsidR="00BE1C02">
        <w:rPr>
          <w:lang w:val="fr-FR"/>
        </w:rPr>
        <w:t xml:space="preserve"> </w:t>
      </w:r>
      <w:r w:rsidRPr="00981791">
        <w:rPr>
          <w:lang w:val="fr-FR"/>
        </w:rPr>
        <w:t>6</w:t>
      </w:r>
      <w:r w:rsidR="008D6266">
        <w:rPr>
          <w:lang w:val="fr-FR"/>
        </w:rPr>
        <w:t>.</w:t>
      </w:r>
    </w:p>
  </w:footnote>
  <w:footnote w:id="7">
    <w:p w:rsidR="00981791" w:rsidRPr="00981791" w:rsidRDefault="00981791" w:rsidP="00BE1C02">
      <w:pPr>
        <w:pStyle w:val="FootnoteText"/>
        <w:bidi w:val="0"/>
        <w:jc w:val="both"/>
        <w:rPr>
          <w:lang w:val="fr-FR"/>
        </w:rPr>
      </w:pPr>
      <w:r w:rsidRPr="00432FBD">
        <w:rPr>
          <w:rStyle w:val="FootnoteReference"/>
        </w:rPr>
        <w:footnoteRef/>
      </w:r>
      <w:r w:rsidRPr="00981791">
        <w:rPr>
          <w:lang w:val="fr-FR"/>
        </w:rPr>
        <w:t xml:space="preserve"> </w:t>
      </w:r>
      <w:r w:rsidR="00BE1C02">
        <w:rPr>
          <w:lang w:val="fr-FR"/>
        </w:rPr>
        <w:t>S. 7</w:t>
      </w:r>
      <w:r w:rsidRPr="00981791">
        <w:rPr>
          <w:lang w:val="fr-FR"/>
        </w:rPr>
        <w:t>, v.</w:t>
      </w:r>
      <w:r w:rsidR="00BE1C02">
        <w:rPr>
          <w:lang w:val="fr-FR"/>
        </w:rPr>
        <w:t xml:space="preserve"> </w:t>
      </w:r>
      <w:r w:rsidRPr="00981791">
        <w:rPr>
          <w:lang w:val="fr-FR"/>
        </w:rPr>
        <w:t>157</w:t>
      </w:r>
      <w:r w:rsidR="008D6266">
        <w:rPr>
          <w:lang w:val="fr-FR"/>
        </w:rPr>
        <w:t>.</w:t>
      </w:r>
    </w:p>
  </w:footnote>
  <w:footnote w:id="8">
    <w:p w:rsidR="00981791" w:rsidRPr="00981791" w:rsidRDefault="00981791" w:rsidP="00BE1C02">
      <w:pPr>
        <w:pStyle w:val="FootnoteText"/>
        <w:bidi w:val="0"/>
        <w:jc w:val="both"/>
        <w:rPr>
          <w:lang w:val="fr-FR"/>
        </w:rPr>
      </w:pPr>
      <w:r w:rsidRPr="00432FBD">
        <w:rPr>
          <w:rStyle w:val="FootnoteReference"/>
        </w:rPr>
        <w:footnoteRef/>
      </w:r>
      <w:r w:rsidRPr="00981791">
        <w:rPr>
          <w:lang w:val="fr-FR"/>
        </w:rPr>
        <w:t xml:space="preserve"> </w:t>
      </w:r>
      <w:r w:rsidR="00BE1C02">
        <w:rPr>
          <w:lang w:val="fr-FR"/>
        </w:rPr>
        <w:t>S. 33</w:t>
      </w:r>
      <w:r w:rsidRPr="00981791">
        <w:rPr>
          <w:lang w:val="fr-FR"/>
        </w:rPr>
        <w:t>, v.</w:t>
      </w:r>
      <w:r w:rsidR="00BE1C02">
        <w:rPr>
          <w:lang w:val="fr-FR"/>
        </w:rPr>
        <w:t xml:space="preserve"> </w:t>
      </w:r>
      <w:r w:rsidRPr="00981791">
        <w:rPr>
          <w:lang w:val="fr-FR"/>
        </w:rPr>
        <w:t>45</w:t>
      </w:r>
      <w:r w:rsidR="008D6266">
        <w:rPr>
          <w:lang w:val="fr-FR"/>
        </w:rPr>
        <w:t>.</w:t>
      </w:r>
    </w:p>
  </w:footnote>
  <w:footnote w:id="9">
    <w:p w:rsidR="00981791" w:rsidRPr="00981791" w:rsidRDefault="00981791" w:rsidP="00BE1C02">
      <w:pPr>
        <w:pStyle w:val="FootnoteText"/>
        <w:bidi w:val="0"/>
        <w:jc w:val="both"/>
        <w:rPr>
          <w:lang w:val="fr-FR"/>
        </w:rPr>
      </w:pPr>
      <w:r w:rsidRPr="00432FBD">
        <w:rPr>
          <w:rStyle w:val="FootnoteReference"/>
        </w:rPr>
        <w:footnoteRef/>
      </w:r>
      <w:r w:rsidRPr="00981791">
        <w:rPr>
          <w:lang w:val="fr-FR"/>
        </w:rPr>
        <w:t xml:space="preserve"> </w:t>
      </w:r>
      <w:r w:rsidR="00BE1C02">
        <w:rPr>
          <w:lang w:val="fr-FR"/>
        </w:rPr>
        <w:t>« </w:t>
      </w:r>
      <w:r w:rsidRPr="00981791">
        <w:rPr>
          <w:i/>
          <w:iCs/>
          <w:lang w:val="fr-FR"/>
        </w:rPr>
        <w:t>Al</w:t>
      </w:r>
      <w:r w:rsidR="00BE1C02">
        <w:rPr>
          <w:i/>
          <w:iCs/>
          <w:lang w:val="fr-FR"/>
        </w:rPr>
        <w:t>-</w:t>
      </w:r>
      <w:r w:rsidRPr="00981791">
        <w:rPr>
          <w:i/>
          <w:iCs/>
          <w:lang w:val="fr-FR"/>
        </w:rPr>
        <w:t>Mutawakkil</w:t>
      </w:r>
      <w:r w:rsidR="00BE1C02">
        <w:rPr>
          <w:i/>
          <w:iCs/>
          <w:lang w:val="fr-FR"/>
        </w:rPr>
        <w:t> »</w:t>
      </w:r>
      <w:r w:rsidRPr="00981791">
        <w:rPr>
          <w:lang w:val="fr-FR"/>
        </w:rPr>
        <w:t xml:space="preserve"> signifie </w:t>
      </w:r>
      <w:r w:rsidR="00BE1C02">
        <w:rPr>
          <w:lang w:val="fr-FR"/>
        </w:rPr>
        <w:t>« </w:t>
      </w:r>
      <w:r w:rsidRPr="00981791">
        <w:rPr>
          <w:lang w:val="fr-FR"/>
        </w:rPr>
        <w:t>celui qui place toute sa confiance en Allah</w:t>
      </w:r>
      <w:r w:rsidR="00BE1C02">
        <w:rPr>
          <w:lang w:val="fr-FR"/>
        </w:rPr>
        <w:t> »</w:t>
      </w:r>
      <w:r w:rsidR="008D6266">
        <w:rPr>
          <w:lang w:val="fr-FR"/>
        </w:rPr>
        <w:t>.</w:t>
      </w:r>
    </w:p>
  </w:footnote>
  <w:footnote w:id="10">
    <w:p w:rsidR="00981791" w:rsidRPr="00981791" w:rsidRDefault="00981791" w:rsidP="000A6319">
      <w:pPr>
        <w:pStyle w:val="FootnoteText"/>
        <w:bidi w:val="0"/>
        <w:jc w:val="both"/>
        <w:rPr>
          <w:lang w:val="fr-FR"/>
        </w:rPr>
      </w:pPr>
      <w:r w:rsidRPr="00432FBD">
        <w:rPr>
          <w:rStyle w:val="FootnoteReference"/>
        </w:rPr>
        <w:footnoteRef/>
      </w:r>
      <w:r w:rsidRPr="00981791">
        <w:rPr>
          <w:lang w:val="fr-FR"/>
        </w:rPr>
        <w:t xml:space="preserve"> On observe à cette occasion un changement soudain du discours, de la deuxième personne à la troisième personne du singulier. Cette figure de style, appelée « Iltifât » en arabe, est un outil de rhétorique fréquemment utilisé et sert à marquer le passage de l’interpellation du l’interlocuteur à la description d’une situation</w:t>
      </w:r>
      <w:r w:rsidR="008D6266">
        <w:rPr>
          <w:lang w:val="fr-FR"/>
        </w:rPr>
        <w:t>.</w:t>
      </w:r>
    </w:p>
  </w:footnote>
  <w:footnote w:id="11">
    <w:p w:rsidR="00981791" w:rsidRPr="00981791" w:rsidRDefault="00981791" w:rsidP="00BE1C02">
      <w:pPr>
        <w:pStyle w:val="FootnoteText"/>
        <w:bidi w:val="0"/>
        <w:jc w:val="both"/>
        <w:rPr>
          <w:lang w:val="fr-FR"/>
        </w:rPr>
      </w:pPr>
      <w:r w:rsidRPr="00432FBD">
        <w:rPr>
          <w:rStyle w:val="FootnoteReference"/>
        </w:rPr>
        <w:footnoteRef/>
      </w:r>
      <w:r w:rsidRPr="00981791">
        <w:rPr>
          <w:lang w:val="fr-FR"/>
        </w:rPr>
        <w:t xml:space="preserve"> Rapporté par Al</w:t>
      </w:r>
      <w:r w:rsidR="00BE1C02">
        <w:rPr>
          <w:lang w:val="fr-FR"/>
        </w:rPr>
        <w:t>-</w:t>
      </w:r>
      <w:r w:rsidRPr="00981791">
        <w:rPr>
          <w:lang w:val="fr-FR"/>
        </w:rPr>
        <w:t>Bukh</w:t>
      </w:r>
      <w:r w:rsidR="00BE1C02">
        <w:rPr>
          <w:lang w:val="fr-FR"/>
        </w:rPr>
        <w:t>â</w:t>
      </w:r>
      <w:r w:rsidRPr="00981791">
        <w:rPr>
          <w:lang w:val="fr-FR"/>
        </w:rPr>
        <w:t>r</w:t>
      </w:r>
      <w:r w:rsidR="00BE1C02">
        <w:rPr>
          <w:lang w:val="fr-FR"/>
        </w:rPr>
        <w:t>î</w:t>
      </w:r>
      <w:r w:rsidR="008D6266">
        <w:rPr>
          <w:lang w:val="fr-FR"/>
        </w:rPr>
        <w:t>.</w:t>
      </w:r>
    </w:p>
  </w:footnote>
  <w:footnote w:id="12">
    <w:p w:rsidR="00BE1C02" w:rsidRPr="00BE1C02" w:rsidRDefault="00BE1C02" w:rsidP="00BE1C02">
      <w:pPr>
        <w:pStyle w:val="FootnoteText"/>
        <w:bidi w:val="0"/>
        <w:rPr>
          <w:lang w:val="fr-FR"/>
        </w:rPr>
      </w:pPr>
      <w:r>
        <w:rPr>
          <w:rStyle w:val="FootnoteReference"/>
        </w:rPr>
        <w:footnoteRef/>
      </w:r>
      <w:r>
        <w:rPr>
          <w:rtl/>
        </w:rPr>
        <w:t xml:space="preserve"> </w:t>
      </w:r>
      <w:r w:rsidRPr="00BE1C02">
        <w:rPr>
          <w:lang w:val="fr-FR"/>
        </w:rPr>
        <w:t>Rapporté par Al-Bayhaqî.</w:t>
      </w:r>
    </w:p>
  </w:footnote>
  <w:footnote w:id="13">
    <w:p w:rsidR="00981791" w:rsidRPr="00981791" w:rsidRDefault="00981791" w:rsidP="00BE1C02">
      <w:pPr>
        <w:pStyle w:val="FootnoteText"/>
        <w:bidi w:val="0"/>
        <w:jc w:val="both"/>
        <w:rPr>
          <w:lang w:val="fr-FR"/>
        </w:rPr>
      </w:pPr>
      <w:r w:rsidRPr="00432FBD">
        <w:rPr>
          <w:rStyle w:val="FootnoteReference"/>
        </w:rPr>
        <w:footnoteRef/>
      </w:r>
      <w:r w:rsidRPr="00981791">
        <w:rPr>
          <w:lang w:val="fr-FR"/>
        </w:rPr>
        <w:t xml:space="preserve"> Tiré du </w:t>
      </w:r>
      <w:r w:rsidR="00BE1C02">
        <w:rPr>
          <w:lang w:val="fr-FR"/>
        </w:rPr>
        <w:t xml:space="preserve">terme </w:t>
      </w:r>
      <w:r w:rsidRPr="00981791">
        <w:rPr>
          <w:lang w:val="fr-FR"/>
        </w:rPr>
        <w:t xml:space="preserve">arabe </w:t>
      </w:r>
      <w:r w:rsidR="00BE1C02">
        <w:rPr>
          <w:lang w:val="fr-FR"/>
        </w:rPr>
        <w:t>« </w:t>
      </w:r>
      <w:r w:rsidRPr="00981791">
        <w:rPr>
          <w:i/>
          <w:iCs/>
          <w:lang w:val="fr-FR"/>
        </w:rPr>
        <w:t>An-Naj</w:t>
      </w:r>
      <w:r w:rsidR="00BE1C02">
        <w:rPr>
          <w:i/>
          <w:iCs/>
          <w:lang w:val="fr-FR"/>
        </w:rPr>
        <w:t>â</w:t>
      </w:r>
      <w:r w:rsidRPr="00981791">
        <w:rPr>
          <w:i/>
          <w:iCs/>
          <w:lang w:val="fr-FR"/>
        </w:rPr>
        <w:t>shi</w:t>
      </w:r>
      <w:r w:rsidR="00BE1C02">
        <w:rPr>
          <w:lang w:val="fr-FR"/>
        </w:rPr>
        <w:t> »</w:t>
      </w:r>
      <w:r w:rsidRPr="00981791">
        <w:rPr>
          <w:lang w:val="fr-FR"/>
        </w:rPr>
        <w:t xml:space="preserve"> qui est le nom générique donné à tout roi de la région d</w:t>
      </w:r>
      <w:r w:rsidR="00BE1C02">
        <w:rPr>
          <w:lang w:val="fr-FR"/>
        </w:rPr>
        <w:t>ite « </w:t>
      </w:r>
      <w:r w:rsidRPr="00BE1C02">
        <w:rPr>
          <w:i/>
          <w:iCs/>
          <w:u w:val="single"/>
          <w:lang w:val="fr-FR"/>
        </w:rPr>
        <w:t>H</w:t>
      </w:r>
      <w:r w:rsidRPr="00981791">
        <w:rPr>
          <w:i/>
          <w:iCs/>
          <w:lang w:val="fr-FR"/>
        </w:rPr>
        <w:t>abasha</w:t>
      </w:r>
      <w:r w:rsidR="00BE1C02">
        <w:rPr>
          <w:i/>
          <w:iCs/>
          <w:lang w:val="fr-FR"/>
        </w:rPr>
        <w:t>h »</w:t>
      </w:r>
      <w:r w:rsidRPr="00981791">
        <w:rPr>
          <w:lang w:val="fr-FR"/>
        </w:rPr>
        <w:t xml:space="preserve"> (qui est l’Abyssinie située actuellement en Ethiopie)</w:t>
      </w:r>
      <w:r w:rsidR="008D6266">
        <w:rPr>
          <w:lang w:val="fr-FR"/>
        </w:rPr>
        <w:t>.</w:t>
      </w:r>
    </w:p>
  </w:footnote>
  <w:footnote w:id="14">
    <w:p w:rsidR="00981791" w:rsidRPr="00981791" w:rsidRDefault="00981791" w:rsidP="00BE1C02">
      <w:pPr>
        <w:pStyle w:val="FootnoteText"/>
        <w:bidi w:val="0"/>
        <w:jc w:val="both"/>
        <w:rPr>
          <w:lang w:val="fr-FR"/>
        </w:rPr>
      </w:pPr>
      <w:r w:rsidRPr="00432FBD">
        <w:rPr>
          <w:rStyle w:val="FootnoteReference"/>
        </w:rPr>
        <w:footnoteRef/>
      </w:r>
      <w:r w:rsidRPr="00981791">
        <w:rPr>
          <w:lang w:val="fr-FR"/>
        </w:rPr>
        <w:t xml:space="preserve"> </w:t>
      </w:r>
      <w:r w:rsidR="00BE1C02">
        <w:rPr>
          <w:lang w:val="fr-FR"/>
        </w:rPr>
        <w:t>R</w:t>
      </w:r>
      <w:r w:rsidRPr="00981791">
        <w:rPr>
          <w:lang w:val="fr-FR"/>
        </w:rPr>
        <w:t>apporté par Ab</w:t>
      </w:r>
      <w:r w:rsidR="00BE1C02">
        <w:rPr>
          <w:lang w:val="fr-FR"/>
        </w:rPr>
        <w:t>û</w:t>
      </w:r>
      <w:r w:rsidRPr="00981791">
        <w:rPr>
          <w:lang w:val="fr-FR"/>
        </w:rPr>
        <w:t xml:space="preserve"> D</w:t>
      </w:r>
      <w:r w:rsidR="00BE1C02">
        <w:rPr>
          <w:lang w:val="fr-FR"/>
        </w:rPr>
        <w:t>â</w:t>
      </w:r>
      <w:r w:rsidRPr="00981791">
        <w:rPr>
          <w:lang w:val="fr-FR"/>
        </w:rPr>
        <w:t>w</w:t>
      </w:r>
      <w:r w:rsidR="00BE1C02">
        <w:rPr>
          <w:lang w:val="fr-FR"/>
        </w:rPr>
        <w:t>û</w:t>
      </w:r>
      <w:r w:rsidRPr="00981791">
        <w:rPr>
          <w:lang w:val="fr-FR"/>
        </w:rPr>
        <w:t>d. « Porter ses sandales »</w:t>
      </w:r>
      <w:r w:rsidR="00BE1C02">
        <w:rPr>
          <w:lang w:val="fr-FR"/>
        </w:rPr>
        <w:t> :</w:t>
      </w:r>
      <w:r w:rsidRPr="00981791">
        <w:rPr>
          <w:lang w:val="fr-FR"/>
        </w:rPr>
        <w:t xml:space="preserve"> avec sa main. Le Négus voulait montrer par cette expression sa soumission totale et sa croyance complète à ce prophète, et ce malgré l’illustre rang qu’il occupait.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230A8"/>
    <w:multiLevelType w:val="hybridMultilevel"/>
    <w:tmpl w:val="988475B6"/>
    <w:lvl w:ilvl="0" w:tplc="1410F8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25265"/>
    <w:multiLevelType w:val="hybridMultilevel"/>
    <w:tmpl w:val="D87A4AA6"/>
    <w:lvl w:ilvl="0" w:tplc="97A8ACAC">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89F6EF8"/>
    <w:multiLevelType w:val="hybridMultilevel"/>
    <w:tmpl w:val="A7EA616C"/>
    <w:lvl w:ilvl="0" w:tplc="8A72E27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A8C4446"/>
    <w:multiLevelType w:val="hybridMultilevel"/>
    <w:tmpl w:val="6E62312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0E5495A"/>
    <w:multiLevelType w:val="hybridMultilevel"/>
    <w:tmpl w:val="9378FFE4"/>
    <w:lvl w:ilvl="0" w:tplc="DA661C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1AA6786"/>
    <w:multiLevelType w:val="hybridMultilevel"/>
    <w:tmpl w:val="A92ED6DE"/>
    <w:lvl w:ilvl="0" w:tplc="CB08A6C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31541BB"/>
    <w:multiLevelType w:val="hybridMultilevel"/>
    <w:tmpl w:val="B5A64300"/>
    <w:lvl w:ilvl="0" w:tplc="CB08A6CE">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7">
    <w:nsid w:val="139D197B"/>
    <w:multiLevelType w:val="hybridMultilevel"/>
    <w:tmpl w:val="2FDA29CA"/>
    <w:lvl w:ilvl="0" w:tplc="9256876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14DC664A"/>
    <w:multiLevelType w:val="hybridMultilevel"/>
    <w:tmpl w:val="FB904E08"/>
    <w:lvl w:ilvl="0" w:tplc="4A5E5180">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9">
    <w:nsid w:val="151C06FB"/>
    <w:multiLevelType w:val="hybridMultilevel"/>
    <w:tmpl w:val="E9D074C0"/>
    <w:lvl w:ilvl="0" w:tplc="FFFFFFFF">
      <w:start w:val="1"/>
      <w:numFmt w:val="decimal"/>
      <w:lvlText w:val="%1-"/>
      <w:lvlJc w:val="left"/>
      <w:pPr>
        <w:tabs>
          <w:tab w:val="num" w:pos="1800"/>
        </w:tabs>
        <w:ind w:left="1800" w:hanging="720"/>
      </w:pPr>
      <w:rPr>
        <w:rFonts w:hint="default"/>
        <w:b w:val="0"/>
        <w:bCs/>
      </w:rPr>
    </w:lvl>
    <w:lvl w:ilvl="1" w:tplc="FFFFFFFF">
      <w:start w:val="1"/>
      <w:numFmt w:val="decimal"/>
      <w:lvlText w:val="%2."/>
      <w:lvlJc w:val="left"/>
      <w:pPr>
        <w:tabs>
          <w:tab w:val="num" w:pos="1440"/>
        </w:tabs>
        <w:ind w:left="1440" w:hanging="360"/>
      </w:pPr>
      <w:rPr>
        <w:rFonts w:hint="default"/>
        <w:b w:val="0"/>
        <w:bCs/>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A475BE8"/>
    <w:multiLevelType w:val="hybridMultilevel"/>
    <w:tmpl w:val="5A0CDE42"/>
    <w:lvl w:ilvl="0" w:tplc="3D8EFC0E">
      <w:start w:val="1"/>
      <w:numFmt w:val="bullet"/>
      <w:lvlText w:val=""/>
      <w:lvlJc w:val="left"/>
      <w:pPr>
        <w:tabs>
          <w:tab w:val="num" w:pos="1060"/>
        </w:tabs>
        <w:ind w:left="1060" w:hanging="360"/>
      </w:pPr>
      <w:rPr>
        <w:rFonts w:ascii="Symbol" w:hAnsi="Symbol" w:hint="default"/>
        <w:sz w:val="22"/>
        <w:szCs w:val="22"/>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1">
    <w:nsid w:val="1DFC71B7"/>
    <w:multiLevelType w:val="hybridMultilevel"/>
    <w:tmpl w:val="7A5EFA00"/>
    <w:lvl w:ilvl="0" w:tplc="AFD40844">
      <w:start w:val="4"/>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D61DEF"/>
    <w:multiLevelType w:val="hybridMultilevel"/>
    <w:tmpl w:val="F99C9C70"/>
    <w:lvl w:ilvl="0" w:tplc="8C1A3CB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F244DF5"/>
    <w:multiLevelType w:val="hybridMultilevel"/>
    <w:tmpl w:val="5A0601D4"/>
    <w:lvl w:ilvl="0" w:tplc="E782162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4FC01FF"/>
    <w:multiLevelType w:val="hybridMultilevel"/>
    <w:tmpl w:val="68589662"/>
    <w:lvl w:ilvl="0" w:tplc="EB082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72153A1"/>
    <w:multiLevelType w:val="hybridMultilevel"/>
    <w:tmpl w:val="CD30226C"/>
    <w:lvl w:ilvl="0" w:tplc="7A06C590">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2938066E"/>
    <w:multiLevelType w:val="hybridMultilevel"/>
    <w:tmpl w:val="77265AC2"/>
    <w:lvl w:ilvl="0" w:tplc="3C840A1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405A09F0"/>
    <w:multiLevelType w:val="hybridMultilevel"/>
    <w:tmpl w:val="A2C6F046"/>
    <w:lvl w:ilvl="0" w:tplc="DB0602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3CA502B"/>
    <w:multiLevelType w:val="hybridMultilevel"/>
    <w:tmpl w:val="C6B00A72"/>
    <w:lvl w:ilvl="0" w:tplc="35E6030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nsid w:val="46310A3E"/>
    <w:multiLevelType w:val="hybridMultilevel"/>
    <w:tmpl w:val="39AA8300"/>
    <w:lvl w:ilvl="0" w:tplc="9E42CFD2">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40596D"/>
    <w:multiLevelType w:val="hybridMultilevel"/>
    <w:tmpl w:val="D4427C44"/>
    <w:lvl w:ilvl="0" w:tplc="BE36B888">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50396A0F"/>
    <w:multiLevelType w:val="hybridMultilevel"/>
    <w:tmpl w:val="C658B546"/>
    <w:lvl w:ilvl="0" w:tplc="E9D66C1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568A3602"/>
    <w:multiLevelType w:val="hybridMultilevel"/>
    <w:tmpl w:val="2D4C3C0C"/>
    <w:lvl w:ilvl="0" w:tplc="1410F850">
      <w:start w:val="1"/>
      <w:numFmt w:val="bullet"/>
      <w:lvlText w:val="-"/>
      <w:lvlJc w:val="left"/>
      <w:pPr>
        <w:tabs>
          <w:tab w:val="num" w:pos="720"/>
        </w:tabs>
        <w:ind w:left="720" w:hanging="360"/>
      </w:pPr>
      <w:rPr>
        <w:rFonts w:ascii="Symbol" w:hAnsi="Symbol" w:hint="default"/>
      </w:rPr>
    </w:lvl>
    <w:lvl w:ilvl="1" w:tplc="F8904220">
      <w:numFmt w:val="bullet"/>
      <w:lvlText w:val=""/>
      <w:lvlJc w:val="left"/>
      <w:pPr>
        <w:tabs>
          <w:tab w:val="num" w:pos="1665"/>
        </w:tabs>
        <w:ind w:left="1665" w:hanging="585"/>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7261BDE"/>
    <w:multiLevelType w:val="hybridMultilevel"/>
    <w:tmpl w:val="42702A94"/>
    <w:lvl w:ilvl="0" w:tplc="C8B0BB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7BE51D7"/>
    <w:multiLevelType w:val="hybridMultilevel"/>
    <w:tmpl w:val="AE068724"/>
    <w:lvl w:ilvl="0" w:tplc="8CF29676">
      <w:start w:val="8"/>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58091E53"/>
    <w:multiLevelType w:val="hybridMultilevel"/>
    <w:tmpl w:val="27540786"/>
    <w:lvl w:ilvl="0" w:tplc="F446D7B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5D10688F"/>
    <w:multiLevelType w:val="hybridMultilevel"/>
    <w:tmpl w:val="F9DCF8E2"/>
    <w:lvl w:ilvl="0" w:tplc="3E465E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B142AC1"/>
    <w:multiLevelType w:val="hybridMultilevel"/>
    <w:tmpl w:val="7D90A114"/>
    <w:lvl w:ilvl="0" w:tplc="CC2E844A">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70E41D9C"/>
    <w:multiLevelType w:val="hybridMultilevel"/>
    <w:tmpl w:val="58A2AB42"/>
    <w:lvl w:ilvl="0" w:tplc="1F0EE25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73140A0F"/>
    <w:multiLevelType w:val="hybridMultilevel"/>
    <w:tmpl w:val="B7A26B54"/>
    <w:lvl w:ilvl="0" w:tplc="080612F6">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7A2649A4"/>
    <w:multiLevelType w:val="hybridMultilevel"/>
    <w:tmpl w:val="F92A6DD4"/>
    <w:lvl w:ilvl="0" w:tplc="5F384CA6">
      <w:start w:val="4"/>
      <w:numFmt w:val="bullet"/>
      <w:lvlText w:val="-"/>
      <w:lvlJc w:val="left"/>
      <w:pPr>
        <w:ind w:left="648" w:hanging="360"/>
      </w:pPr>
      <w:rPr>
        <w:rFonts w:ascii="Book Antiqua" w:eastAsia="Times New Roman" w:hAnsi="Book Antiqua" w:cs="Traditional Arabic"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1">
    <w:nsid w:val="7B4E3034"/>
    <w:multiLevelType w:val="hybridMultilevel"/>
    <w:tmpl w:val="DB747D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87CE2"/>
    <w:multiLevelType w:val="hybridMultilevel"/>
    <w:tmpl w:val="1B3ABFB6"/>
    <w:lvl w:ilvl="0" w:tplc="0ACA433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7FF23744"/>
    <w:multiLevelType w:val="hybridMultilevel"/>
    <w:tmpl w:val="83BAE7FC"/>
    <w:lvl w:ilvl="0" w:tplc="F91C6D7A">
      <w:numFmt w:val="bullet"/>
      <w:lvlText w:val="-"/>
      <w:lvlJc w:val="left"/>
      <w:pPr>
        <w:ind w:left="720" w:hanging="360"/>
      </w:pPr>
      <w:rPr>
        <w:rFonts w:ascii="Calibri" w:eastAsia="MS Mincho" w:hAnsi="Calibri" w:hint="default"/>
      </w:rPr>
    </w:lvl>
    <w:lvl w:ilvl="1" w:tplc="1410F850">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7"/>
  </w:num>
  <w:num w:numId="4">
    <w:abstractNumId w:val="13"/>
  </w:num>
  <w:num w:numId="5">
    <w:abstractNumId w:val="28"/>
  </w:num>
  <w:num w:numId="6">
    <w:abstractNumId w:val="26"/>
  </w:num>
  <w:num w:numId="7">
    <w:abstractNumId w:val="23"/>
  </w:num>
  <w:num w:numId="8">
    <w:abstractNumId w:val="14"/>
  </w:num>
  <w:num w:numId="9">
    <w:abstractNumId w:val="16"/>
  </w:num>
  <w:num w:numId="10">
    <w:abstractNumId w:val="31"/>
  </w:num>
  <w:num w:numId="11">
    <w:abstractNumId w:val="9"/>
  </w:num>
  <w:num w:numId="12">
    <w:abstractNumId w:val="30"/>
  </w:num>
  <w:num w:numId="13">
    <w:abstractNumId w:val="15"/>
  </w:num>
  <w:num w:numId="14">
    <w:abstractNumId w:val="11"/>
  </w:num>
  <w:num w:numId="15">
    <w:abstractNumId w:val="20"/>
  </w:num>
  <w:num w:numId="16">
    <w:abstractNumId w:val="27"/>
  </w:num>
  <w:num w:numId="17">
    <w:abstractNumId w:val="33"/>
  </w:num>
  <w:num w:numId="18">
    <w:abstractNumId w:val="32"/>
  </w:num>
  <w:num w:numId="19">
    <w:abstractNumId w:val="3"/>
  </w:num>
  <w:num w:numId="20">
    <w:abstractNumId w:val="8"/>
  </w:num>
  <w:num w:numId="21">
    <w:abstractNumId w:val="22"/>
  </w:num>
  <w:num w:numId="22">
    <w:abstractNumId w:val="2"/>
  </w:num>
  <w:num w:numId="23">
    <w:abstractNumId w:val="10"/>
  </w:num>
  <w:num w:numId="24">
    <w:abstractNumId w:val="5"/>
  </w:num>
  <w:num w:numId="25">
    <w:abstractNumId w:val="25"/>
  </w:num>
  <w:num w:numId="26">
    <w:abstractNumId w:val="6"/>
  </w:num>
  <w:num w:numId="27">
    <w:abstractNumId w:val="4"/>
  </w:num>
  <w:num w:numId="28">
    <w:abstractNumId w:val="0"/>
  </w:num>
  <w:num w:numId="29">
    <w:abstractNumId w:val="29"/>
  </w:num>
  <w:num w:numId="30">
    <w:abstractNumId w:val="1"/>
  </w:num>
  <w:num w:numId="31">
    <w:abstractNumId w:val="24"/>
  </w:num>
  <w:num w:numId="32">
    <w:abstractNumId w:val="12"/>
  </w:num>
  <w:num w:numId="33">
    <w:abstractNumId w:val="1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wpJustification/>
    <w:compatSetting w:name="compatibilityMode" w:uri="http://schemas.microsoft.com/office/word" w:val="12"/>
  </w:compat>
  <w:rsids>
    <w:rsidRoot w:val="004F3F69"/>
    <w:rsid w:val="0000016D"/>
    <w:rsid w:val="00000892"/>
    <w:rsid w:val="0000178E"/>
    <w:rsid w:val="00002E59"/>
    <w:rsid w:val="00005FB7"/>
    <w:rsid w:val="00006DEC"/>
    <w:rsid w:val="00007DF5"/>
    <w:rsid w:val="000104BD"/>
    <w:rsid w:val="00010D0B"/>
    <w:rsid w:val="00014069"/>
    <w:rsid w:val="00014219"/>
    <w:rsid w:val="00014634"/>
    <w:rsid w:val="000172D0"/>
    <w:rsid w:val="00020014"/>
    <w:rsid w:val="0002479E"/>
    <w:rsid w:val="00026393"/>
    <w:rsid w:val="000306DA"/>
    <w:rsid w:val="00030B8C"/>
    <w:rsid w:val="00032A44"/>
    <w:rsid w:val="000332EE"/>
    <w:rsid w:val="00033BE7"/>
    <w:rsid w:val="000376C5"/>
    <w:rsid w:val="00040048"/>
    <w:rsid w:val="00040D24"/>
    <w:rsid w:val="00040F66"/>
    <w:rsid w:val="000426A0"/>
    <w:rsid w:val="000429B8"/>
    <w:rsid w:val="00046033"/>
    <w:rsid w:val="0005018F"/>
    <w:rsid w:val="00051F0C"/>
    <w:rsid w:val="00053CBE"/>
    <w:rsid w:val="00055919"/>
    <w:rsid w:val="00057B89"/>
    <w:rsid w:val="0006180D"/>
    <w:rsid w:val="00061FAF"/>
    <w:rsid w:val="00062352"/>
    <w:rsid w:val="000628EA"/>
    <w:rsid w:val="00063F99"/>
    <w:rsid w:val="00065F1F"/>
    <w:rsid w:val="000665B0"/>
    <w:rsid w:val="0006793B"/>
    <w:rsid w:val="00072BB7"/>
    <w:rsid w:val="0007584B"/>
    <w:rsid w:val="000761B3"/>
    <w:rsid w:val="0008376D"/>
    <w:rsid w:val="00085A23"/>
    <w:rsid w:val="00085EC9"/>
    <w:rsid w:val="00086277"/>
    <w:rsid w:val="00092628"/>
    <w:rsid w:val="00094C10"/>
    <w:rsid w:val="0009751A"/>
    <w:rsid w:val="000A1392"/>
    <w:rsid w:val="000A149D"/>
    <w:rsid w:val="000A15E1"/>
    <w:rsid w:val="000A1624"/>
    <w:rsid w:val="000A1827"/>
    <w:rsid w:val="000A25ED"/>
    <w:rsid w:val="000A3B85"/>
    <w:rsid w:val="000A535F"/>
    <w:rsid w:val="000A6215"/>
    <w:rsid w:val="000A6319"/>
    <w:rsid w:val="000B14AE"/>
    <w:rsid w:val="000B16CD"/>
    <w:rsid w:val="000B2180"/>
    <w:rsid w:val="000B4D4C"/>
    <w:rsid w:val="000B51C8"/>
    <w:rsid w:val="000B5386"/>
    <w:rsid w:val="000B5F5A"/>
    <w:rsid w:val="000B7F77"/>
    <w:rsid w:val="000C0EDB"/>
    <w:rsid w:val="000C1EB5"/>
    <w:rsid w:val="000C2BB1"/>
    <w:rsid w:val="000C3657"/>
    <w:rsid w:val="000C5AF3"/>
    <w:rsid w:val="000D0ADA"/>
    <w:rsid w:val="000D1E4C"/>
    <w:rsid w:val="000D25C6"/>
    <w:rsid w:val="000D433C"/>
    <w:rsid w:val="000D4558"/>
    <w:rsid w:val="000D54D3"/>
    <w:rsid w:val="000D56BF"/>
    <w:rsid w:val="000D5CC7"/>
    <w:rsid w:val="000D6B38"/>
    <w:rsid w:val="000E0A1D"/>
    <w:rsid w:val="000E1501"/>
    <w:rsid w:val="000E2250"/>
    <w:rsid w:val="000E3291"/>
    <w:rsid w:val="000E372F"/>
    <w:rsid w:val="000E3C0E"/>
    <w:rsid w:val="000E4696"/>
    <w:rsid w:val="000E4DD6"/>
    <w:rsid w:val="000E63D6"/>
    <w:rsid w:val="000F1864"/>
    <w:rsid w:val="000F5B5F"/>
    <w:rsid w:val="000F63A0"/>
    <w:rsid w:val="000F64B4"/>
    <w:rsid w:val="000F68D2"/>
    <w:rsid w:val="00102273"/>
    <w:rsid w:val="00104384"/>
    <w:rsid w:val="00104714"/>
    <w:rsid w:val="00104C48"/>
    <w:rsid w:val="00107737"/>
    <w:rsid w:val="00111684"/>
    <w:rsid w:val="001169B5"/>
    <w:rsid w:val="00117BB0"/>
    <w:rsid w:val="00120101"/>
    <w:rsid w:val="001211EE"/>
    <w:rsid w:val="00121F1F"/>
    <w:rsid w:val="001231B2"/>
    <w:rsid w:val="00125136"/>
    <w:rsid w:val="00126AF4"/>
    <w:rsid w:val="0013397C"/>
    <w:rsid w:val="001359EF"/>
    <w:rsid w:val="0013678B"/>
    <w:rsid w:val="00136934"/>
    <w:rsid w:val="00140973"/>
    <w:rsid w:val="001412BD"/>
    <w:rsid w:val="00144425"/>
    <w:rsid w:val="001527A9"/>
    <w:rsid w:val="00156235"/>
    <w:rsid w:val="00156E90"/>
    <w:rsid w:val="00156EA3"/>
    <w:rsid w:val="0016058C"/>
    <w:rsid w:val="001610C3"/>
    <w:rsid w:val="00161221"/>
    <w:rsid w:val="00162979"/>
    <w:rsid w:val="00165873"/>
    <w:rsid w:val="001660A5"/>
    <w:rsid w:val="0017183E"/>
    <w:rsid w:val="001753A0"/>
    <w:rsid w:val="00175479"/>
    <w:rsid w:val="00175DCA"/>
    <w:rsid w:val="00176551"/>
    <w:rsid w:val="00176929"/>
    <w:rsid w:val="00177169"/>
    <w:rsid w:val="00177CF7"/>
    <w:rsid w:val="00177F84"/>
    <w:rsid w:val="001801AF"/>
    <w:rsid w:val="0018094D"/>
    <w:rsid w:val="00182AC5"/>
    <w:rsid w:val="00183EA5"/>
    <w:rsid w:val="00185DFF"/>
    <w:rsid w:val="00186185"/>
    <w:rsid w:val="00187614"/>
    <w:rsid w:val="00187D3D"/>
    <w:rsid w:val="00191092"/>
    <w:rsid w:val="00191A58"/>
    <w:rsid w:val="00191F23"/>
    <w:rsid w:val="001946F5"/>
    <w:rsid w:val="00195B1D"/>
    <w:rsid w:val="00195C5E"/>
    <w:rsid w:val="0019727F"/>
    <w:rsid w:val="001A2117"/>
    <w:rsid w:val="001A55A4"/>
    <w:rsid w:val="001A631B"/>
    <w:rsid w:val="001A6B1B"/>
    <w:rsid w:val="001A794A"/>
    <w:rsid w:val="001B00FF"/>
    <w:rsid w:val="001B04F2"/>
    <w:rsid w:val="001B3E17"/>
    <w:rsid w:val="001B556B"/>
    <w:rsid w:val="001B5B7C"/>
    <w:rsid w:val="001B5C45"/>
    <w:rsid w:val="001B6B17"/>
    <w:rsid w:val="001B7D32"/>
    <w:rsid w:val="001C081F"/>
    <w:rsid w:val="001C25ED"/>
    <w:rsid w:val="001C38D2"/>
    <w:rsid w:val="001C4F63"/>
    <w:rsid w:val="001C5A22"/>
    <w:rsid w:val="001C606D"/>
    <w:rsid w:val="001C69D9"/>
    <w:rsid w:val="001C6CC0"/>
    <w:rsid w:val="001D3545"/>
    <w:rsid w:val="001D4EE6"/>
    <w:rsid w:val="001D6EB1"/>
    <w:rsid w:val="001D75F9"/>
    <w:rsid w:val="001E12B1"/>
    <w:rsid w:val="001E1301"/>
    <w:rsid w:val="001E196D"/>
    <w:rsid w:val="001E241B"/>
    <w:rsid w:val="001E2744"/>
    <w:rsid w:val="001E3BCD"/>
    <w:rsid w:val="001E4A28"/>
    <w:rsid w:val="001E55F1"/>
    <w:rsid w:val="001E69D3"/>
    <w:rsid w:val="001E74CF"/>
    <w:rsid w:val="001F0DE5"/>
    <w:rsid w:val="001F461E"/>
    <w:rsid w:val="001F57F0"/>
    <w:rsid w:val="001F717D"/>
    <w:rsid w:val="00201490"/>
    <w:rsid w:val="00201632"/>
    <w:rsid w:val="00202345"/>
    <w:rsid w:val="00202862"/>
    <w:rsid w:val="00205B54"/>
    <w:rsid w:val="0020616C"/>
    <w:rsid w:val="0021204C"/>
    <w:rsid w:val="002134A7"/>
    <w:rsid w:val="002139B7"/>
    <w:rsid w:val="00217291"/>
    <w:rsid w:val="002201A8"/>
    <w:rsid w:val="00223E0F"/>
    <w:rsid w:val="002242FE"/>
    <w:rsid w:val="00226215"/>
    <w:rsid w:val="0023059E"/>
    <w:rsid w:val="00230924"/>
    <w:rsid w:val="002310A0"/>
    <w:rsid w:val="00231263"/>
    <w:rsid w:val="00231CE6"/>
    <w:rsid w:val="00231E04"/>
    <w:rsid w:val="00232D17"/>
    <w:rsid w:val="00233CF4"/>
    <w:rsid w:val="00234116"/>
    <w:rsid w:val="00234A40"/>
    <w:rsid w:val="002366C9"/>
    <w:rsid w:val="002379A2"/>
    <w:rsid w:val="002408F8"/>
    <w:rsid w:val="00240FB5"/>
    <w:rsid w:val="002421E9"/>
    <w:rsid w:val="00250D2D"/>
    <w:rsid w:val="00251BCD"/>
    <w:rsid w:val="00254431"/>
    <w:rsid w:val="002552A8"/>
    <w:rsid w:val="0025643C"/>
    <w:rsid w:val="00256A3F"/>
    <w:rsid w:val="00256F03"/>
    <w:rsid w:val="00260129"/>
    <w:rsid w:val="00261CE1"/>
    <w:rsid w:val="002653E6"/>
    <w:rsid w:val="00265949"/>
    <w:rsid w:val="00266EDE"/>
    <w:rsid w:val="002671BD"/>
    <w:rsid w:val="00272567"/>
    <w:rsid w:val="00273BCF"/>
    <w:rsid w:val="00275209"/>
    <w:rsid w:val="00275840"/>
    <w:rsid w:val="00275CB4"/>
    <w:rsid w:val="0027628C"/>
    <w:rsid w:val="00276863"/>
    <w:rsid w:val="002801A0"/>
    <w:rsid w:val="00282BD5"/>
    <w:rsid w:val="00282F60"/>
    <w:rsid w:val="00284985"/>
    <w:rsid w:val="00284CB9"/>
    <w:rsid w:val="00286696"/>
    <w:rsid w:val="00287276"/>
    <w:rsid w:val="002910C1"/>
    <w:rsid w:val="0029586E"/>
    <w:rsid w:val="00296642"/>
    <w:rsid w:val="0029753A"/>
    <w:rsid w:val="00297B96"/>
    <w:rsid w:val="002A1687"/>
    <w:rsid w:val="002A1E93"/>
    <w:rsid w:val="002A2289"/>
    <w:rsid w:val="002A2BF5"/>
    <w:rsid w:val="002A2C9E"/>
    <w:rsid w:val="002A2F01"/>
    <w:rsid w:val="002B0363"/>
    <w:rsid w:val="002B2C59"/>
    <w:rsid w:val="002B5797"/>
    <w:rsid w:val="002B5F57"/>
    <w:rsid w:val="002B609C"/>
    <w:rsid w:val="002B74B6"/>
    <w:rsid w:val="002C03C8"/>
    <w:rsid w:val="002C0849"/>
    <w:rsid w:val="002C2408"/>
    <w:rsid w:val="002C5F0C"/>
    <w:rsid w:val="002C63C2"/>
    <w:rsid w:val="002C6FA9"/>
    <w:rsid w:val="002D210A"/>
    <w:rsid w:val="002D3D58"/>
    <w:rsid w:val="002D4812"/>
    <w:rsid w:val="002D7AF6"/>
    <w:rsid w:val="002E0410"/>
    <w:rsid w:val="002E3B36"/>
    <w:rsid w:val="002E526A"/>
    <w:rsid w:val="002E6CB3"/>
    <w:rsid w:val="002F0486"/>
    <w:rsid w:val="002F36DC"/>
    <w:rsid w:val="002F446D"/>
    <w:rsid w:val="002F4522"/>
    <w:rsid w:val="002F4881"/>
    <w:rsid w:val="002F4F23"/>
    <w:rsid w:val="002F7324"/>
    <w:rsid w:val="002F7C40"/>
    <w:rsid w:val="002F7D2E"/>
    <w:rsid w:val="00302FE0"/>
    <w:rsid w:val="00303CFE"/>
    <w:rsid w:val="00304CFD"/>
    <w:rsid w:val="00306034"/>
    <w:rsid w:val="0031044B"/>
    <w:rsid w:val="00310546"/>
    <w:rsid w:val="003117C9"/>
    <w:rsid w:val="003119C5"/>
    <w:rsid w:val="003121D3"/>
    <w:rsid w:val="0031366B"/>
    <w:rsid w:val="00314FC6"/>
    <w:rsid w:val="003207B2"/>
    <w:rsid w:val="00320E1B"/>
    <w:rsid w:val="00321382"/>
    <w:rsid w:val="00322501"/>
    <w:rsid w:val="003236F6"/>
    <w:rsid w:val="0032414A"/>
    <w:rsid w:val="003249A3"/>
    <w:rsid w:val="00324AD4"/>
    <w:rsid w:val="003304F6"/>
    <w:rsid w:val="00330BE1"/>
    <w:rsid w:val="0033131E"/>
    <w:rsid w:val="00332339"/>
    <w:rsid w:val="0033475D"/>
    <w:rsid w:val="00334F42"/>
    <w:rsid w:val="00335966"/>
    <w:rsid w:val="003364FA"/>
    <w:rsid w:val="00336593"/>
    <w:rsid w:val="00336784"/>
    <w:rsid w:val="00336DB0"/>
    <w:rsid w:val="0034183D"/>
    <w:rsid w:val="00342E19"/>
    <w:rsid w:val="00344260"/>
    <w:rsid w:val="00345F5D"/>
    <w:rsid w:val="003476CF"/>
    <w:rsid w:val="00347C04"/>
    <w:rsid w:val="00350472"/>
    <w:rsid w:val="00353D29"/>
    <w:rsid w:val="00361A97"/>
    <w:rsid w:val="00363EA0"/>
    <w:rsid w:val="00364C1E"/>
    <w:rsid w:val="00366908"/>
    <w:rsid w:val="0036782A"/>
    <w:rsid w:val="00370929"/>
    <w:rsid w:val="00371051"/>
    <w:rsid w:val="003741AA"/>
    <w:rsid w:val="003777C3"/>
    <w:rsid w:val="00377E7D"/>
    <w:rsid w:val="00380CF9"/>
    <w:rsid w:val="00381AD4"/>
    <w:rsid w:val="00381D4C"/>
    <w:rsid w:val="00381D69"/>
    <w:rsid w:val="00383E57"/>
    <w:rsid w:val="003915EE"/>
    <w:rsid w:val="00392EB7"/>
    <w:rsid w:val="003930E7"/>
    <w:rsid w:val="00395B6C"/>
    <w:rsid w:val="00395C96"/>
    <w:rsid w:val="003A0416"/>
    <w:rsid w:val="003A0825"/>
    <w:rsid w:val="003A10ED"/>
    <w:rsid w:val="003A1277"/>
    <w:rsid w:val="003A1ED3"/>
    <w:rsid w:val="003A7D16"/>
    <w:rsid w:val="003B0473"/>
    <w:rsid w:val="003B0C95"/>
    <w:rsid w:val="003B14BD"/>
    <w:rsid w:val="003B7F13"/>
    <w:rsid w:val="003C007A"/>
    <w:rsid w:val="003C179C"/>
    <w:rsid w:val="003C279C"/>
    <w:rsid w:val="003C2DA4"/>
    <w:rsid w:val="003C36B3"/>
    <w:rsid w:val="003C3D6B"/>
    <w:rsid w:val="003C585C"/>
    <w:rsid w:val="003D00BC"/>
    <w:rsid w:val="003D1D7D"/>
    <w:rsid w:val="003D4DF2"/>
    <w:rsid w:val="003E093F"/>
    <w:rsid w:val="003E2920"/>
    <w:rsid w:val="003E36A6"/>
    <w:rsid w:val="003E4742"/>
    <w:rsid w:val="003E4A1B"/>
    <w:rsid w:val="003E5715"/>
    <w:rsid w:val="003E72D7"/>
    <w:rsid w:val="003F1AA7"/>
    <w:rsid w:val="003F1F59"/>
    <w:rsid w:val="0040217C"/>
    <w:rsid w:val="00402AC4"/>
    <w:rsid w:val="00402C83"/>
    <w:rsid w:val="00403A91"/>
    <w:rsid w:val="00403DAF"/>
    <w:rsid w:val="004064F8"/>
    <w:rsid w:val="004068A0"/>
    <w:rsid w:val="00406BBA"/>
    <w:rsid w:val="00407F6C"/>
    <w:rsid w:val="00411746"/>
    <w:rsid w:val="00411D18"/>
    <w:rsid w:val="004125A4"/>
    <w:rsid w:val="00413400"/>
    <w:rsid w:val="00413918"/>
    <w:rsid w:val="00413FD9"/>
    <w:rsid w:val="00416A92"/>
    <w:rsid w:val="004202A5"/>
    <w:rsid w:val="00420ADE"/>
    <w:rsid w:val="0042202E"/>
    <w:rsid w:val="0042313B"/>
    <w:rsid w:val="00425ED8"/>
    <w:rsid w:val="00426508"/>
    <w:rsid w:val="00426BC0"/>
    <w:rsid w:val="0042790A"/>
    <w:rsid w:val="004314C9"/>
    <w:rsid w:val="00431A9E"/>
    <w:rsid w:val="004336B7"/>
    <w:rsid w:val="00433ADB"/>
    <w:rsid w:val="00433C22"/>
    <w:rsid w:val="00433D04"/>
    <w:rsid w:val="0043627E"/>
    <w:rsid w:val="00436B63"/>
    <w:rsid w:val="0044081A"/>
    <w:rsid w:val="00442E64"/>
    <w:rsid w:val="00444A1D"/>
    <w:rsid w:val="00444DDD"/>
    <w:rsid w:val="00445412"/>
    <w:rsid w:val="0044614C"/>
    <w:rsid w:val="00447AB3"/>
    <w:rsid w:val="00450242"/>
    <w:rsid w:val="00450F5C"/>
    <w:rsid w:val="004525E1"/>
    <w:rsid w:val="004555C5"/>
    <w:rsid w:val="00457FBF"/>
    <w:rsid w:val="004604A1"/>
    <w:rsid w:val="004609BD"/>
    <w:rsid w:val="00460FE3"/>
    <w:rsid w:val="00462371"/>
    <w:rsid w:val="00462421"/>
    <w:rsid w:val="004637B5"/>
    <w:rsid w:val="0046426B"/>
    <w:rsid w:val="004646E1"/>
    <w:rsid w:val="00466D23"/>
    <w:rsid w:val="0046734C"/>
    <w:rsid w:val="00472849"/>
    <w:rsid w:val="004737EE"/>
    <w:rsid w:val="00473BF2"/>
    <w:rsid w:val="00475042"/>
    <w:rsid w:val="00477581"/>
    <w:rsid w:val="004800AA"/>
    <w:rsid w:val="0048316B"/>
    <w:rsid w:val="00484171"/>
    <w:rsid w:val="004855B6"/>
    <w:rsid w:val="0048648D"/>
    <w:rsid w:val="0048737E"/>
    <w:rsid w:val="00490D29"/>
    <w:rsid w:val="00490E88"/>
    <w:rsid w:val="0049140F"/>
    <w:rsid w:val="004944F2"/>
    <w:rsid w:val="004A0B8A"/>
    <w:rsid w:val="004A2BF5"/>
    <w:rsid w:val="004A2F68"/>
    <w:rsid w:val="004A4BAA"/>
    <w:rsid w:val="004A55E7"/>
    <w:rsid w:val="004A72B9"/>
    <w:rsid w:val="004A7AB5"/>
    <w:rsid w:val="004B0877"/>
    <w:rsid w:val="004B2D19"/>
    <w:rsid w:val="004C11C1"/>
    <w:rsid w:val="004C31FB"/>
    <w:rsid w:val="004C416B"/>
    <w:rsid w:val="004C671C"/>
    <w:rsid w:val="004C6BF1"/>
    <w:rsid w:val="004D03CE"/>
    <w:rsid w:val="004D3804"/>
    <w:rsid w:val="004D5690"/>
    <w:rsid w:val="004D711A"/>
    <w:rsid w:val="004D748C"/>
    <w:rsid w:val="004D7C49"/>
    <w:rsid w:val="004E1CED"/>
    <w:rsid w:val="004E2CD2"/>
    <w:rsid w:val="004E2EF6"/>
    <w:rsid w:val="004E53B7"/>
    <w:rsid w:val="004E628C"/>
    <w:rsid w:val="004E7F8C"/>
    <w:rsid w:val="004F28CB"/>
    <w:rsid w:val="004F3063"/>
    <w:rsid w:val="004F3C53"/>
    <w:rsid w:val="004F3F69"/>
    <w:rsid w:val="004F6C5A"/>
    <w:rsid w:val="004F6CBD"/>
    <w:rsid w:val="004F75E7"/>
    <w:rsid w:val="00500945"/>
    <w:rsid w:val="00501ABA"/>
    <w:rsid w:val="00502A61"/>
    <w:rsid w:val="0050340B"/>
    <w:rsid w:val="00504393"/>
    <w:rsid w:val="00507309"/>
    <w:rsid w:val="0051002E"/>
    <w:rsid w:val="00510DE1"/>
    <w:rsid w:val="0051113F"/>
    <w:rsid w:val="005111BE"/>
    <w:rsid w:val="005154DD"/>
    <w:rsid w:val="00517196"/>
    <w:rsid w:val="00520D92"/>
    <w:rsid w:val="00521729"/>
    <w:rsid w:val="00521749"/>
    <w:rsid w:val="0052280A"/>
    <w:rsid w:val="00527FC2"/>
    <w:rsid w:val="0053095A"/>
    <w:rsid w:val="0053204B"/>
    <w:rsid w:val="00533376"/>
    <w:rsid w:val="00533599"/>
    <w:rsid w:val="00535953"/>
    <w:rsid w:val="0054061D"/>
    <w:rsid w:val="00541F4F"/>
    <w:rsid w:val="00544043"/>
    <w:rsid w:val="00544ACA"/>
    <w:rsid w:val="0055376C"/>
    <w:rsid w:val="00554BBE"/>
    <w:rsid w:val="00560604"/>
    <w:rsid w:val="0056186D"/>
    <w:rsid w:val="00562344"/>
    <w:rsid w:val="00563F04"/>
    <w:rsid w:val="00566BD5"/>
    <w:rsid w:val="00570B54"/>
    <w:rsid w:val="00571EC8"/>
    <w:rsid w:val="00571F4D"/>
    <w:rsid w:val="00572F55"/>
    <w:rsid w:val="00575F1F"/>
    <w:rsid w:val="00577212"/>
    <w:rsid w:val="005810FE"/>
    <w:rsid w:val="005816F5"/>
    <w:rsid w:val="005838E5"/>
    <w:rsid w:val="00584ADD"/>
    <w:rsid w:val="00585E48"/>
    <w:rsid w:val="0058690F"/>
    <w:rsid w:val="00586B12"/>
    <w:rsid w:val="00592CD3"/>
    <w:rsid w:val="0059569D"/>
    <w:rsid w:val="00596684"/>
    <w:rsid w:val="005A0B2C"/>
    <w:rsid w:val="005A0FB8"/>
    <w:rsid w:val="005A1441"/>
    <w:rsid w:val="005A1FB3"/>
    <w:rsid w:val="005A25E0"/>
    <w:rsid w:val="005A339D"/>
    <w:rsid w:val="005A3435"/>
    <w:rsid w:val="005A34BB"/>
    <w:rsid w:val="005A3B76"/>
    <w:rsid w:val="005B1894"/>
    <w:rsid w:val="005B2083"/>
    <w:rsid w:val="005B2393"/>
    <w:rsid w:val="005B254E"/>
    <w:rsid w:val="005B2696"/>
    <w:rsid w:val="005B2AD9"/>
    <w:rsid w:val="005B323B"/>
    <w:rsid w:val="005B36E1"/>
    <w:rsid w:val="005B3FB3"/>
    <w:rsid w:val="005B5BCB"/>
    <w:rsid w:val="005B687A"/>
    <w:rsid w:val="005B7758"/>
    <w:rsid w:val="005B7E14"/>
    <w:rsid w:val="005C01A7"/>
    <w:rsid w:val="005C1332"/>
    <w:rsid w:val="005C2915"/>
    <w:rsid w:val="005C73BB"/>
    <w:rsid w:val="005C7CA8"/>
    <w:rsid w:val="005C7D69"/>
    <w:rsid w:val="005D02FF"/>
    <w:rsid w:val="005D1777"/>
    <w:rsid w:val="005D1E06"/>
    <w:rsid w:val="005D3228"/>
    <w:rsid w:val="005D36FE"/>
    <w:rsid w:val="005D45A6"/>
    <w:rsid w:val="005D5E20"/>
    <w:rsid w:val="005D6CA3"/>
    <w:rsid w:val="005E08E2"/>
    <w:rsid w:val="005E0F99"/>
    <w:rsid w:val="005E3904"/>
    <w:rsid w:val="005E4B63"/>
    <w:rsid w:val="005E5161"/>
    <w:rsid w:val="005E5741"/>
    <w:rsid w:val="005E79B6"/>
    <w:rsid w:val="005E7D07"/>
    <w:rsid w:val="005F0426"/>
    <w:rsid w:val="005F1AC7"/>
    <w:rsid w:val="005F2847"/>
    <w:rsid w:val="005F2B3D"/>
    <w:rsid w:val="005F4265"/>
    <w:rsid w:val="00600BF1"/>
    <w:rsid w:val="006012B9"/>
    <w:rsid w:val="00601A83"/>
    <w:rsid w:val="006031FD"/>
    <w:rsid w:val="00610AA6"/>
    <w:rsid w:val="00611A29"/>
    <w:rsid w:val="00611B4C"/>
    <w:rsid w:val="00611C6B"/>
    <w:rsid w:val="006131F8"/>
    <w:rsid w:val="00613300"/>
    <w:rsid w:val="0061424E"/>
    <w:rsid w:val="0061750E"/>
    <w:rsid w:val="00617F4D"/>
    <w:rsid w:val="00622BD3"/>
    <w:rsid w:val="00624ECA"/>
    <w:rsid w:val="006257B6"/>
    <w:rsid w:val="00626C2F"/>
    <w:rsid w:val="006303FA"/>
    <w:rsid w:val="00632726"/>
    <w:rsid w:val="006349DE"/>
    <w:rsid w:val="006350C2"/>
    <w:rsid w:val="0063550E"/>
    <w:rsid w:val="00637281"/>
    <w:rsid w:val="006402B2"/>
    <w:rsid w:val="006415EC"/>
    <w:rsid w:val="00644738"/>
    <w:rsid w:val="00644D27"/>
    <w:rsid w:val="00645743"/>
    <w:rsid w:val="0064729E"/>
    <w:rsid w:val="00651441"/>
    <w:rsid w:val="00654954"/>
    <w:rsid w:val="00655187"/>
    <w:rsid w:val="00660C39"/>
    <w:rsid w:val="006617DE"/>
    <w:rsid w:val="0066275A"/>
    <w:rsid w:val="0066510D"/>
    <w:rsid w:val="006654C3"/>
    <w:rsid w:val="00666980"/>
    <w:rsid w:val="00667987"/>
    <w:rsid w:val="006708A3"/>
    <w:rsid w:val="00672837"/>
    <w:rsid w:val="00676186"/>
    <w:rsid w:val="00676639"/>
    <w:rsid w:val="00677948"/>
    <w:rsid w:val="00677B00"/>
    <w:rsid w:val="006837D4"/>
    <w:rsid w:val="00685075"/>
    <w:rsid w:val="006863C2"/>
    <w:rsid w:val="00690DCE"/>
    <w:rsid w:val="00690ED0"/>
    <w:rsid w:val="0069267F"/>
    <w:rsid w:val="0069303D"/>
    <w:rsid w:val="00694B14"/>
    <w:rsid w:val="00694FA1"/>
    <w:rsid w:val="0069539D"/>
    <w:rsid w:val="00696B55"/>
    <w:rsid w:val="00697BD5"/>
    <w:rsid w:val="00697FF7"/>
    <w:rsid w:val="006A2267"/>
    <w:rsid w:val="006A27B6"/>
    <w:rsid w:val="006A3074"/>
    <w:rsid w:val="006A5E74"/>
    <w:rsid w:val="006A6657"/>
    <w:rsid w:val="006A75CE"/>
    <w:rsid w:val="006B033D"/>
    <w:rsid w:val="006B1913"/>
    <w:rsid w:val="006B24E9"/>
    <w:rsid w:val="006B57ED"/>
    <w:rsid w:val="006B5EF5"/>
    <w:rsid w:val="006B76AB"/>
    <w:rsid w:val="006B78C5"/>
    <w:rsid w:val="006C273B"/>
    <w:rsid w:val="006C31D5"/>
    <w:rsid w:val="006D021C"/>
    <w:rsid w:val="006D3A40"/>
    <w:rsid w:val="006D44FC"/>
    <w:rsid w:val="006D567D"/>
    <w:rsid w:val="006D5FCC"/>
    <w:rsid w:val="006E06DD"/>
    <w:rsid w:val="006E0D68"/>
    <w:rsid w:val="006E259A"/>
    <w:rsid w:val="006E2E2B"/>
    <w:rsid w:val="006E4800"/>
    <w:rsid w:val="006E4EDA"/>
    <w:rsid w:val="006E4F9D"/>
    <w:rsid w:val="006E5C51"/>
    <w:rsid w:val="006F4557"/>
    <w:rsid w:val="006F4820"/>
    <w:rsid w:val="006F5337"/>
    <w:rsid w:val="006F53C0"/>
    <w:rsid w:val="007004C2"/>
    <w:rsid w:val="00701EC4"/>
    <w:rsid w:val="00701FAD"/>
    <w:rsid w:val="00703763"/>
    <w:rsid w:val="00703E51"/>
    <w:rsid w:val="00704AF1"/>
    <w:rsid w:val="00705050"/>
    <w:rsid w:val="00707D11"/>
    <w:rsid w:val="00710046"/>
    <w:rsid w:val="00710B7E"/>
    <w:rsid w:val="00710F14"/>
    <w:rsid w:val="007113CA"/>
    <w:rsid w:val="00712529"/>
    <w:rsid w:val="0071298F"/>
    <w:rsid w:val="00712D98"/>
    <w:rsid w:val="00713A01"/>
    <w:rsid w:val="00715E8E"/>
    <w:rsid w:val="0071712E"/>
    <w:rsid w:val="00717649"/>
    <w:rsid w:val="00717917"/>
    <w:rsid w:val="0072081E"/>
    <w:rsid w:val="00720A6E"/>
    <w:rsid w:val="00721D96"/>
    <w:rsid w:val="00723A04"/>
    <w:rsid w:val="00724145"/>
    <w:rsid w:val="00725306"/>
    <w:rsid w:val="00726AFC"/>
    <w:rsid w:val="00735519"/>
    <w:rsid w:val="00736858"/>
    <w:rsid w:val="00737CFE"/>
    <w:rsid w:val="00737FB1"/>
    <w:rsid w:val="00740A55"/>
    <w:rsid w:val="007411C8"/>
    <w:rsid w:val="00744B1E"/>
    <w:rsid w:val="00745348"/>
    <w:rsid w:val="007500C2"/>
    <w:rsid w:val="00750C07"/>
    <w:rsid w:val="00751040"/>
    <w:rsid w:val="00751544"/>
    <w:rsid w:val="007522E9"/>
    <w:rsid w:val="00753412"/>
    <w:rsid w:val="00753C65"/>
    <w:rsid w:val="00754004"/>
    <w:rsid w:val="00756F85"/>
    <w:rsid w:val="00757103"/>
    <w:rsid w:val="00760490"/>
    <w:rsid w:val="00760939"/>
    <w:rsid w:val="00760BE0"/>
    <w:rsid w:val="0076123E"/>
    <w:rsid w:val="007615BE"/>
    <w:rsid w:val="00762975"/>
    <w:rsid w:val="007633C6"/>
    <w:rsid w:val="00763EFA"/>
    <w:rsid w:val="00764CB6"/>
    <w:rsid w:val="00765DB0"/>
    <w:rsid w:val="0076644B"/>
    <w:rsid w:val="00766A50"/>
    <w:rsid w:val="00767B05"/>
    <w:rsid w:val="0077028B"/>
    <w:rsid w:val="00770A04"/>
    <w:rsid w:val="00771384"/>
    <w:rsid w:val="0077149E"/>
    <w:rsid w:val="00771AC1"/>
    <w:rsid w:val="00771D59"/>
    <w:rsid w:val="00773F48"/>
    <w:rsid w:val="0077473E"/>
    <w:rsid w:val="00775D54"/>
    <w:rsid w:val="0077667F"/>
    <w:rsid w:val="00780ACD"/>
    <w:rsid w:val="007812F3"/>
    <w:rsid w:val="007851FB"/>
    <w:rsid w:val="00787BA5"/>
    <w:rsid w:val="00787BA7"/>
    <w:rsid w:val="007923FC"/>
    <w:rsid w:val="00796080"/>
    <w:rsid w:val="00796313"/>
    <w:rsid w:val="007965E1"/>
    <w:rsid w:val="00797C6C"/>
    <w:rsid w:val="007A29F3"/>
    <w:rsid w:val="007A3506"/>
    <w:rsid w:val="007A4602"/>
    <w:rsid w:val="007A6208"/>
    <w:rsid w:val="007A7D81"/>
    <w:rsid w:val="007B0C3D"/>
    <w:rsid w:val="007B1082"/>
    <w:rsid w:val="007B3D63"/>
    <w:rsid w:val="007B7459"/>
    <w:rsid w:val="007B7E0E"/>
    <w:rsid w:val="007B7FC9"/>
    <w:rsid w:val="007C0D8B"/>
    <w:rsid w:val="007D0D3B"/>
    <w:rsid w:val="007D1DD8"/>
    <w:rsid w:val="007D1E60"/>
    <w:rsid w:val="007D33E5"/>
    <w:rsid w:val="007D36B4"/>
    <w:rsid w:val="007D3A38"/>
    <w:rsid w:val="007E0012"/>
    <w:rsid w:val="007E040B"/>
    <w:rsid w:val="007E04F5"/>
    <w:rsid w:val="007E0554"/>
    <w:rsid w:val="007E1CD6"/>
    <w:rsid w:val="007E2886"/>
    <w:rsid w:val="007E3291"/>
    <w:rsid w:val="007E5C85"/>
    <w:rsid w:val="007E666D"/>
    <w:rsid w:val="007F0AA5"/>
    <w:rsid w:val="007F0D3B"/>
    <w:rsid w:val="007F26F0"/>
    <w:rsid w:val="007F2966"/>
    <w:rsid w:val="007F3763"/>
    <w:rsid w:val="007F4C87"/>
    <w:rsid w:val="007F662F"/>
    <w:rsid w:val="007F69E7"/>
    <w:rsid w:val="007F6EEB"/>
    <w:rsid w:val="007F7EBD"/>
    <w:rsid w:val="008010F8"/>
    <w:rsid w:val="00804097"/>
    <w:rsid w:val="008064F2"/>
    <w:rsid w:val="00806C6D"/>
    <w:rsid w:val="00806EFA"/>
    <w:rsid w:val="00810599"/>
    <w:rsid w:val="00811624"/>
    <w:rsid w:val="00812E4B"/>
    <w:rsid w:val="00813CCE"/>
    <w:rsid w:val="008145A6"/>
    <w:rsid w:val="008150D2"/>
    <w:rsid w:val="00817ABB"/>
    <w:rsid w:val="0082110A"/>
    <w:rsid w:val="0082114C"/>
    <w:rsid w:val="008225D4"/>
    <w:rsid w:val="008233C2"/>
    <w:rsid w:val="008254BD"/>
    <w:rsid w:val="00827545"/>
    <w:rsid w:val="0082766C"/>
    <w:rsid w:val="00827AED"/>
    <w:rsid w:val="008301AF"/>
    <w:rsid w:val="0083276C"/>
    <w:rsid w:val="0083367A"/>
    <w:rsid w:val="00834C3F"/>
    <w:rsid w:val="0083714D"/>
    <w:rsid w:val="00837E53"/>
    <w:rsid w:val="00840CCE"/>
    <w:rsid w:val="00843AA2"/>
    <w:rsid w:val="00845220"/>
    <w:rsid w:val="008465FB"/>
    <w:rsid w:val="00850EB5"/>
    <w:rsid w:val="00852D7F"/>
    <w:rsid w:val="00853667"/>
    <w:rsid w:val="00854BDA"/>
    <w:rsid w:val="00855E89"/>
    <w:rsid w:val="00857E29"/>
    <w:rsid w:val="00861CE4"/>
    <w:rsid w:val="00863A4B"/>
    <w:rsid w:val="008643F5"/>
    <w:rsid w:val="008671A3"/>
    <w:rsid w:val="00867D74"/>
    <w:rsid w:val="008725CF"/>
    <w:rsid w:val="008747F7"/>
    <w:rsid w:val="008763DA"/>
    <w:rsid w:val="00876560"/>
    <w:rsid w:val="00876688"/>
    <w:rsid w:val="00876C2F"/>
    <w:rsid w:val="00877E80"/>
    <w:rsid w:val="008801C0"/>
    <w:rsid w:val="00880537"/>
    <w:rsid w:val="00881EDC"/>
    <w:rsid w:val="00882ADF"/>
    <w:rsid w:val="008844C8"/>
    <w:rsid w:val="00884A9B"/>
    <w:rsid w:val="00885BD4"/>
    <w:rsid w:val="00885FAE"/>
    <w:rsid w:val="00886A88"/>
    <w:rsid w:val="0089017B"/>
    <w:rsid w:val="00891CED"/>
    <w:rsid w:val="00892BCF"/>
    <w:rsid w:val="0089326E"/>
    <w:rsid w:val="00897A99"/>
    <w:rsid w:val="008A0196"/>
    <w:rsid w:val="008A0DE3"/>
    <w:rsid w:val="008A15D0"/>
    <w:rsid w:val="008A2FB5"/>
    <w:rsid w:val="008A4937"/>
    <w:rsid w:val="008A51EE"/>
    <w:rsid w:val="008A54B2"/>
    <w:rsid w:val="008A5C51"/>
    <w:rsid w:val="008A7B9F"/>
    <w:rsid w:val="008B184B"/>
    <w:rsid w:val="008B22EF"/>
    <w:rsid w:val="008B398F"/>
    <w:rsid w:val="008C1DB6"/>
    <w:rsid w:val="008C26CF"/>
    <w:rsid w:val="008C5773"/>
    <w:rsid w:val="008C68F8"/>
    <w:rsid w:val="008D05AB"/>
    <w:rsid w:val="008D10A6"/>
    <w:rsid w:val="008D19A9"/>
    <w:rsid w:val="008D1BBC"/>
    <w:rsid w:val="008D6266"/>
    <w:rsid w:val="008D711E"/>
    <w:rsid w:val="008D73F6"/>
    <w:rsid w:val="008D7F92"/>
    <w:rsid w:val="008E62DC"/>
    <w:rsid w:val="008E683C"/>
    <w:rsid w:val="008F044A"/>
    <w:rsid w:val="008F1B2B"/>
    <w:rsid w:val="008F29D7"/>
    <w:rsid w:val="008F3AC3"/>
    <w:rsid w:val="00901AC2"/>
    <w:rsid w:val="009028BF"/>
    <w:rsid w:val="00902990"/>
    <w:rsid w:val="00902AAF"/>
    <w:rsid w:val="00904A11"/>
    <w:rsid w:val="00906C78"/>
    <w:rsid w:val="00907D9D"/>
    <w:rsid w:val="0091410C"/>
    <w:rsid w:val="009150F6"/>
    <w:rsid w:val="009169D3"/>
    <w:rsid w:val="009204BD"/>
    <w:rsid w:val="009205E2"/>
    <w:rsid w:val="00920A5B"/>
    <w:rsid w:val="0092112E"/>
    <w:rsid w:val="00924E5C"/>
    <w:rsid w:val="009252A3"/>
    <w:rsid w:val="00925B27"/>
    <w:rsid w:val="0092649C"/>
    <w:rsid w:val="00926DB6"/>
    <w:rsid w:val="0093034C"/>
    <w:rsid w:val="00931D0B"/>
    <w:rsid w:val="009328DA"/>
    <w:rsid w:val="009362E3"/>
    <w:rsid w:val="00937752"/>
    <w:rsid w:val="009428FE"/>
    <w:rsid w:val="009431FD"/>
    <w:rsid w:val="0094481A"/>
    <w:rsid w:val="00945D4C"/>
    <w:rsid w:val="00946354"/>
    <w:rsid w:val="00946698"/>
    <w:rsid w:val="0094793A"/>
    <w:rsid w:val="009520CF"/>
    <w:rsid w:val="00952E17"/>
    <w:rsid w:val="009533ED"/>
    <w:rsid w:val="00954508"/>
    <w:rsid w:val="00954BB3"/>
    <w:rsid w:val="00954DBC"/>
    <w:rsid w:val="0095747B"/>
    <w:rsid w:val="00961A63"/>
    <w:rsid w:val="00966240"/>
    <w:rsid w:val="00966DDC"/>
    <w:rsid w:val="00967869"/>
    <w:rsid w:val="009708B7"/>
    <w:rsid w:val="00971AFF"/>
    <w:rsid w:val="00971FAC"/>
    <w:rsid w:val="00973ACA"/>
    <w:rsid w:val="00974E1B"/>
    <w:rsid w:val="0097518C"/>
    <w:rsid w:val="0097596E"/>
    <w:rsid w:val="0097680C"/>
    <w:rsid w:val="009812BE"/>
    <w:rsid w:val="00981791"/>
    <w:rsid w:val="00982023"/>
    <w:rsid w:val="00983F68"/>
    <w:rsid w:val="00984F2C"/>
    <w:rsid w:val="009865E0"/>
    <w:rsid w:val="00986AE3"/>
    <w:rsid w:val="00986DB6"/>
    <w:rsid w:val="00987230"/>
    <w:rsid w:val="00993534"/>
    <w:rsid w:val="0099391C"/>
    <w:rsid w:val="00994053"/>
    <w:rsid w:val="009952E6"/>
    <w:rsid w:val="00995A82"/>
    <w:rsid w:val="00996022"/>
    <w:rsid w:val="009968E0"/>
    <w:rsid w:val="00996B40"/>
    <w:rsid w:val="009A0103"/>
    <w:rsid w:val="009A06B6"/>
    <w:rsid w:val="009A2256"/>
    <w:rsid w:val="009A35DC"/>
    <w:rsid w:val="009A51BE"/>
    <w:rsid w:val="009A549A"/>
    <w:rsid w:val="009A5ED4"/>
    <w:rsid w:val="009B0050"/>
    <w:rsid w:val="009B01D1"/>
    <w:rsid w:val="009B08D4"/>
    <w:rsid w:val="009B0A32"/>
    <w:rsid w:val="009B3018"/>
    <w:rsid w:val="009B50B6"/>
    <w:rsid w:val="009B5AE3"/>
    <w:rsid w:val="009B6F22"/>
    <w:rsid w:val="009C045D"/>
    <w:rsid w:val="009C2219"/>
    <w:rsid w:val="009C36BB"/>
    <w:rsid w:val="009C4D54"/>
    <w:rsid w:val="009C5BEB"/>
    <w:rsid w:val="009C692C"/>
    <w:rsid w:val="009D0F5A"/>
    <w:rsid w:val="009D240B"/>
    <w:rsid w:val="009D27A6"/>
    <w:rsid w:val="009D3331"/>
    <w:rsid w:val="009D4702"/>
    <w:rsid w:val="009D4D90"/>
    <w:rsid w:val="009D5970"/>
    <w:rsid w:val="009D62A4"/>
    <w:rsid w:val="009D6D28"/>
    <w:rsid w:val="009E0D0F"/>
    <w:rsid w:val="009E2158"/>
    <w:rsid w:val="009E3D9D"/>
    <w:rsid w:val="009E4000"/>
    <w:rsid w:val="009E4636"/>
    <w:rsid w:val="009E5943"/>
    <w:rsid w:val="009E630C"/>
    <w:rsid w:val="009E68D5"/>
    <w:rsid w:val="009E7DB3"/>
    <w:rsid w:val="009F0102"/>
    <w:rsid w:val="009F16D5"/>
    <w:rsid w:val="009F1FA1"/>
    <w:rsid w:val="009F28D9"/>
    <w:rsid w:val="009F462C"/>
    <w:rsid w:val="009F5589"/>
    <w:rsid w:val="009F6985"/>
    <w:rsid w:val="009F70B5"/>
    <w:rsid w:val="009F7F1E"/>
    <w:rsid w:val="00A000B9"/>
    <w:rsid w:val="00A005F1"/>
    <w:rsid w:val="00A022C5"/>
    <w:rsid w:val="00A0315D"/>
    <w:rsid w:val="00A03AB7"/>
    <w:rsid w:val="00A047C9"/>
    <w:rsid w:val="00A04D14"/>
    <w:rsid w:val="00A05274"/>
    <w:rsid w:val="00A054AE"/>
    <w:rsid w:val="00A05A43"/>
    <w:rsid w:val="00A06FC9"/>
    <w:rsid w:val="00A11310"/>
    <w:rsid w:val="00A11537"/>
    <w:rsid w:val="00A11E5D"/>
    <w:rsid w:val="00A13B5F"/>
    <w:rsid w:val="00A1441E"/>
    <w:rsid w:val="00A14C9E"/>
    <w:rsid w:val="00A23C15"/>
    <w:rsid w:val="00A251DD"/>
    <w:rsid w:val="00A32ED1"/>
    <w:rsid w:val="00A3365F"/>
    <w:rsid w:val="00A4275C"/>
    <w:rsid w:val="00A440CE"/>
    <w:rsid w:val="00A5054E"/>
    <w:rsid w:val="00A50EA8"/>
    <w:rsid w:val="00A5210C"/>
    <w:rsid w:val="00A523F0"/>
    <w:rsid w:val="00A529A8"/>
    <w:rsid w:val="00A53400"/>
    <w:rsid w:val="00A5511A"/>
    <w:rsid w:val="00A56169"/>
    <w:rsid w:val="00A6182C"/>
    <w:rsid w:val="00A627F2"/>
    <w:rsid w:val="00A62F0B"/>
    <w:rsid w:val="00A639B1"/>
    <w:rsid w:val="00A641E7"/>
    <w:rsid w:val="00A6519E"/>
    <w:rsid w:val="00A80E45"/>
    <w:rsid w:val="00A84817"/>
    <w:rsid w:val="00A8555D"/>
    <w:rsid w:val="00A86692"/>
    <w:rsid w:val="00A86CBD"/>
    <w:rsid w:val="00A90F3C"/>
    <w:rsid w:val="00A96F47"/>
    <w:rsid w:val="00A97D7C"/>
    <w:rsid w:val="00AA0246"/>
    <w:rsid w:val="00AA2545"/>
    <w:rsid w:val="00AA3084"/>
    <w:rsid w:val="00AA3178"/>
    <w:rsid w:val="00AA672A"/>
    <w:rsid w:val="00AA7F57"/>
    <w:rsid w:val="00AB11C7"/>
    <w:rsid w:val="00AB2388"/>
    <w:rsid w:val="00AB2CAC"/>
    <w:rsid w:val="00AB45D9"/>
    <w:rsid w:val="00AB579F"/>
    <w:rsid w:val="00AB731E"/>
    <w:rsid w:val="00AC0E3B"/>
    <w:rsid w:val="00AC14B1"/>
    <w:rsid w:val="00AC3F63"/>
    <w:rsid w:val="00AC3FAE"/>
    <w:rsid w:val="00AD2BC4"/>
    <w:rsid w:val="00AD52F0"/>
    <w:rsid w:val="00AE4485"/>
    <w:rsid w:val="00AE4B16"/>
    <w:rsid w:val="00AE59F3"/>
    <w:rsid w:val="00AF0159"/>
    <w:rsid w:val="00AF1884"/>
    <w:rsid w:val="00AF47D0"/>
    <w:rsid w:val="00AF7064"/>
    <w:rsid w:val="00B02133"/>
    <w:rsid w:val="00B0415B"/>
    <w:rsid w:val="00B053B4"/>
    <w:rsid w:val="00B0599F"/>
    <w:rsid w:val="00B06723"/>
    <w:rsid w:val="00B07374"/>
    <w:rsid w:val="00B10736"/>
    <w:rsid w:val="00B14FBF"/>
    <w:rsid w:val="00B15432"/>
    <w:rsid w:val="00B160C7"/>
    <w:rsid w:val="00B16B27"/>
    <w:rsid w:val="00B16E8F"/>
    <w:rsid w:val="00B17501"/>
    <w:rsid w:val="00B20FEC"/>
    <w:rsid w:val="00B21731"/>
    <w:rsid w:val="00B220AC"/>
    <w:rsid w:val="00B23C13"/>
    <w:rsid w:val="00B23D3F"/>
    <w:rsid w:val="00B241E9"/>
    <w:rsid w:val="00B24AF6"/>
    <w:rsid w:val="00B2505A"/>
    <w:rsid w:val="00B30D78"/>
    <w:rsid w:val="00B32B5C"/>
    <w:rsid w:val="00B34568"/>
    <w:rsid w:val="00B365E8"/>
    <w:rsid w:val="00B37E67"/>
    <w:rsid w:val="00B406AE"/>
    <w:rsid w:val="00B40F5E"/>
    <w:rsid w:val="00B4185E"/>
    <w:rsid w:val="00B42381"/>
    <w:rsid w:val="00B42A77"/>
    <w:rsid w:val="00B44A0A"/>
    <w:rsid w:val="00B52321"/>
    <w:rsid w:val="00B52BE1"/>
    <w:rsid w:val="00B555D1"/>
    <w:rsid w:val="00B559DF"/>
    <w:rsid w:val="00B56324"/>
    <w:rsid w:val="00B571FE"/>
    <w:rsid w:val="00B57CB0"/>
    <w:rsid w:val="00B6025C"/>
    <w:rsid w:val="00B604D6"/>
    <w:rsid w:val="00B60F4C"/>
    <w:rsid w:val="00B618BF"/>
    <w:rsid w:val="00B61999"/>
    <w:rsid w:val="00B66633"/>
    <w:rsid w:val="00B6700D"/>
    <w:rsid w:val="00B71909"/>
    <w:rsid w:val="00B721D5"/>
    <w:rsid w:val="00B72601"/>
    <w:rsid w:val="00B72B18"/>
    <w:rsid w:val="00B72B46"/>
    <w:rsid w:val="00B73D9B"/>
    <w:rsid w:val="00B74EFD"/>
    <w:rsid w:val="00B75CFB"/>
    <w:rsid w:val="00B76D73"/>
    <w:rsid w:val="00B80E9B"/>
    <w:rsid w:val="00B81849"/>
    <w:rsid w:val="00B81D92"/>
    <w:rsid w:val="00B8246F"/>
    <w:rsid w:val="00B8259D"/>
    <w:rsid w:val="00B85C70"/>
    <w:rsid w:val="00B86425"/>
    <w:rsid w:val="00B86B35"/>
    <w:rsid w:val="00B86D74"/>
    <w:rsid w:val="00B879B2"/>
    <w:rsid w:val="00B9135C"/>
    <w:rsid w:val="00B92E92"/>
    <w:rsid w:val="00B94682"/>
    <w:rsid w:val="00B94D1A"/>
    <w:rsid w:val="00B956CD"/>
    <w:rsid w:val="00B978B8"/>
    <w:rsid w:val="00BA02FA"/>
    <w:rsid w:val="00BA3A89"/>
    <w:rsid w:val="00BA4B7A"/>
    <w:rsid w:val="00BA579D"/>
    <w:rsid w:val="00BB2C4E"/>
    <w:rsid w:val="00BB311E"/>
    <w:rsid w:val="00BB318F"/>
    <w:rsid w:val="00BB363E"/>
    <w:rsid w:val="00BB3D1C"/>
    <w:rsid w:val="00BB6C11"/>
    <w:rsid w:val="00BC1AC2"/>
    <w:rsid w:val="00BC1D68"/>
    <w:rsid w:val="00BC2E80"/>
    <w:rsid w:val="00BC6748"/>
    <w:rsid w:val="00BD0201"/>
    <w:rsid w:val="00BD0772"/>
    <w:rsid w:val="00BD319C"/>
    <w:rsid w:val="00BD3950"/>
    <w:rsid w:val="00BD4A7E"/>
    <w:rsid w:val="00BD5816"/>
    <w:rsid w:val="00BD76E5"/>
    <w:rsid w:val="00BE047E"/>
    <w:rsid w:val="00BE1783"/>
    <w:rsid w:val="00BE1C02"/>
    <w:rsid w:val="00BE3DC7"/>
    <w:rsid w:val="00BE3E00"/>
    <w:rsid w:val="00BF0EC4"/>
    <w:rsid w:val="00BF2062"/>
    <w:rsid w:val="00BF639A"/>
    <w:rsid w:val="00BF77A5"/>
    <w:rsid w:val="00BF7EE9"/>
    <w:rsid w:val="00C00BD6"/>
    <w:rsid w:val="00C01160"/>
    <w:rsid w:val="00C018BD"/>
    <w:rsid w:val="00C01CC3"/>
    <w:rsid w:val="00C03573"/>
    <w:rsid w:val="00C058BF"/>
    <w:rsid w:val="00C132E8"/>
    <w:rsid w:val="00C14A45"/>
    <w:rsid w:val="00C14DBF"/>
    <w:rsid w:val="00C15C3F"/>
    <w:rsid w:val="00C174BE"/>
    <w:rsid w:val="00C2040A"/>
    <w:rsid w:val="00C20604"/>
    <w:rsid w:val="00C24261"/>
    <w:rsid w:val="00C26238"/>
    <w:rsid w:val="00C268E2"/>
    <w:rsid w:val="00C26F9B"/>
    <w:rsid w:val="00C27E2B"/>
    <w:rsid w:val="00C3201A"/>
    <w:rsid w:val="00C3254A"/>
    <w:rsid w:val="00C3346B"/>
    <w:rsid w:val="00C339FA"/>
    <w:rsid w:val="00C415AA"/>
    <w:rsid w:val="00C42F9E"/>
    <w:rsid w:val="00C4327C"/>
    <w:rsid w:val="00C43AC3"/>
    <w:rsid w:val="00C4476B"/>
    <w:rsid w:val="00C45DA9"/>
    <w:rsid w:val="00C46343"/>
    <w:rsid w:val="00C5257E"/>
    <w:rsid w:val="00C52D1D"/>
    <w:rsid w:val="00C6061E"/>
    <w:rsid w:val="00C61118"/>
    <w:rsid w:val="00C62F4B"/>
    <w:rsid w:val="00C703DD"/>
    <w:rsid w:val="00C72AAD"/>
    <w:rsid w:val="00C72FDD"/>
    <w:rsid w:val="00C735A8"/>
    <w:rsid w:val="00C73841"/>
    <w:rsid w:val="00C75F35"/>
    <w:rsid w:val="00C773F4"/>
    <w:rsid w:val="00C80960"/>
    <w:rsid w:val="00C8339E"/>
    <w:rsid w:val="00C840D3"/>
    <w:rsid w:val="00C87952"/>
    <w:rsid w:val="00C90A57"/>
    <w:rsid w:val="00C920E5"/>
    <w:rsid w:val="00C93459"/>
    <w:rsid w:val="00C93861"/>
    <w:rsid w:val="00C93F26"/>
    <w:rsid w:val="00C94588"/>
    <w:rsid w:val="00C947DB"/>
    <w:rsid w:val="00CA04EE"/>
    <w:rsid w:val="00CA226D"/>
    <w:rsid w:val="00CA2C1A"/>
    <w:rsid w:val="00CA37CD"/>
    <w:rsid w:val="00CA3DB7"/>
    <w:rsid w:val="00CA4393"/>
    <w:rsid w:val="00CA585E"/>
    <w:rsid w:val="00CA5933"/>
    <w:rsid w:val="00CA7747"/>
    <w:rsid w:val="00CB040B"/>
    <w:rsid w:val="00CB14F6"/>
    <w:rsid w:val="00CB454D"/>
    <w:rsid w:val="00CB4798"/>
    <w:rsid w:val="00CB7E3F"/>
    <w:rsid w:val="00CC3FA6"/>
    <w:rsid w:val="00CC5C82"/>
    <w:rsid w:val="00CC6B76"/>
    <w:rsid w:val="00CC76E0"/>
    <w:rsid w:val="00CD1C73"/>
    <w:rsid w:val="00CD3ABC"/>
    <w:rsid w:val="00CD5E84"/>
    <w:rsid w:val="00CE09C8"/>
    <w:rsid w:val="00CE2311"/>
    <w:rsid w:val="00CF03E8"/>
    <w:rsid w:val="00CF2E96"/>
    <w:rsid w:val="00CF4C4D"/>
    <w:rsid w:val="00CF7D0E"/>
    <w:rsid w:val="00D00D52"/>
    <w:rsid w:val="00D02774"/>
    <w:rsid w:val="00D03EB9"/>
    <w:rsid w:val="00D04030"/>
    <w:rsid w:val="00D045A6"/>
    <w:rsid w:val="00D04BF9"/>
    <w:rsid w:val="00D05ABA"/>
    <w:rsid w:val="00D05CC4"/>
    <w:rsid w:val="00D05DFE"/>
    <w:rsid w:val="00D06900"/>
    <w:rsid w:val="00D06E45"/>
    <w:rsid w:val="00D105C1"/>
    <w:rsid w:val="00D12C29"/>
    <w:rsid w:val="00D1388D"/>
    <w:rsid w:val="00D15C42"/>
    <w:rsid w:val="00D16293"/>
    <w:rsid w:val="00D20B77"/>
    <w:rsid w:val="00D21379"/>
    <w:rsid w:val="00D21AD5"/>
    <w:rsid w:val="00D21C89"/>
    <w:rsid w:val="00D23022"/>
    <w:rsid w:val="00D23763"/>
    <w:rsid w:val="00D23B24"/>
    <w:rsid w:val="00D25A33"/>
    <w:rsid w:val="00D266A9"/>
    <w:rsid w:val="00D2728F"/>
    <w:rsid w:val="00D278D8"/>
    <w:rsid w:val="00D324C9"/>
    <w:rsid w:val="00D33BEC"/>
    <w:rsid w:val="00D33C90"/>
    <w:rsid w:val="00D346BB"/>
    <w:rsid w:val="00D35009"/>
    <w:rsid w:val="00D37C94"/>
    <w:rsid w:val="00D4166F"/>
    <w:rsid w:val="00D418B7"/>
    <w:rsid w:val="00D4233F"/>
    <w:rsid w:val="00D43014"/>
    <w:rsid w:val="00D44110"/>
    <w:rsid w:val="00D444E5"/>
    <w:rsid w:val="00D44A89"/>
    <w:rsid w:val="00D4588C"/>
    <w:rsid w:val="00D45C14"/>
    <w:rsid w:val="00D46C92"/>
    <w:rsid w:val="00D4725F"/>
    <w:rsid w:val="00D51794"/>
    <w:rsid w:val="00D5319A"/>
    <w:rsid w:val="00D54720"/>
    <w:rsid w:val="00D549A3"/>
    <w:rsid w:val="00D57843"/>
    <w:rsid w:val="00D6114C"/>
    <w:rsid w:val="00D63A0E"/>
    <w:rsid w:val="00D72299"/>
    <w:rsid w:val="00D728A0"/>
    <w:rsid w:val="00D729CD"/>
    <w:rsid w:val="00D734F3"/>
    <w:rsid w:val="00D737BB"/>
    <w:rsid w:val="00D73B97"/>
    <w:rsid w:val="00D7467D"/>
    <w:rsid w:val="00D75487"/>
    <w:rsid w:val="00D75E16"/>
    <w:rsid w:val="00D76091"/>
    <w:rsid w:val="00D80F88"/>
    <w:rsid w:val="00D81879"/>
    <w:rsid w:val="00D832F7"/>
    <w:rsid w:val="00D855C0"/>
    <w:rsid w:val="00D86911"/>
    <w:rsid w:val="00D8732A"/>
    <w:rsid w:val="00D87B78"/>
    <w:rsid w:val="00D93CC0"/>
    <w:rsid w:val="00DA11B4"/>
    <w:rsid w:val="00DA20A3"/>
    <w:rsid w:val="00DA3986"/>
    <w:rsid w:val="00DA5C5F"/>
    <w:rsid w:val="00DA7D44"/>
    <w:rsid w:val="00DB5EA7"/>
    <w:rsid w:val="00DB685A"/>
    <w:rsid w:val="00DB73B0"/>
    <w:rsid w:val="00DC31F1"/>
    <w:rsid w:val="00DC3564"/>
    <w:rsid w:val="00DC4379"/>
    <w:rsid w:val="00DC4430"/>
    <w:rsid w:val="00DC4A99"/>
    <w:rsid w:val="00DD04B0"/>
    <w:rsid w:val="00DD19AA"/>
    <w:rsid w:val="00DD1B40"/>
    <w:rsid w:val="00DD2748"/>
    <w:rsid w:val="00DD3ED3"/>
    <w:rsid w:val="00DD3F55"/>
    <w:rsid w:val="00DD55A8"/>
    <w:rsid w:val="00DD6D4B"/>
    <w:rsid w:val="00DE23AD"/>
    <w:rsid w:val="00DE562A"/>
    <w:rsid w:val="00DE780C"/>
    <w:rsid w:val="00DF1A4D"/>
    <w:rsid w:val="00DF25D4"/>
    <w:rsid w:val="00DF25DC"/>
    <w:rsid w:val="00DF3057"/>
    <w:rsid w:val="00DF34BB"/>
    <w:rsid w:val="00DF3FB0"/>
    <w:rsid w:val="00DF4902"/>
    <w:rsid w:val="00DF50AD"/>
    <w:rsid w:val="00DF5B46"/>
    <w:rsid w:val="00DF6687"/>
    <w:rsid w:val="00DF7B7A"/>
    <w:rsid w:val="00E01BE0"/>
    <w:rsid w:val="00E025CD"/>
    <w:rsid w:val="00E03197"/>
    <w:rsid w:val="00E06657"/>
    <w:rsid w:val="00E12AF4"/>
    <w:rsid w:val="00E20FF4"/>
    <w:rsid w:val="00E23C8D"/>
    <w:rsid w:val="00E26A97"/>
    <w:rsid w:val="00E3005A"/>
    <w:rsid w:val="00E3315A"/>
    <w:rsid w:val="00E34043"/>
    <w:rsid w:val="00E35BFD"/>
    <w:rsid w:val="00E35D0D"/>
    <w:rsid w:val="00E4210A"/>
    <w:rsid w:val="00E43F54"/>
    <w:rsid w:val="00E442DF"/>
    <w:rsid w:val="00E4555D"/>
    <w:rsid w:val="00E45A63"/>
    <w:rsid w:val="00E55DC9"/>
    <w:rsid w:val="00E57965"/>
    <w:rsid w:val="00E57BE2"/>
    <w:rsid w:val="00E600E6"/>
    <w:rsid w:val="00E602CA"/>
    <w:rsid w:val="00E61C26"/>
    <w:rsid w:val="00E62A4B"/>
    <w:rsid w:val="00E62B03"/>
    <w:rsid w:val="00E633C6"/>
    <w:rsid w:val="00E66C48"/>
    <w:rsid w:val="00E66E9C"/>
    <w:rsid w:val="00E71C03"/>
    <w:rsid w:val="00E7300F"/>
    <w:rsid w:val="00E75742"/>
    <w:rsid w:val="00E7654A"/>
    <w:rsid w:val="00E76859"/>
    <w:rsid w:val="00E80259"/>
    <w:rsid w:val="00E8163F"/>
    <w:rsid w:val="00E81A82"/>
    <w:rsid w:val="00E835E2"/>
    <w:rsid w:val="00E848C0"/>
    <w:rsid w:val="00E84B94"/>
    <w:rsid w:val="00E869C1"/>
    <w:rsid w:val="00E86F54"/>
    <w:rsid w:val="00E873B4"/>
    <w:rsid w:val="00E90643"/>
    <w:rsid w:val="00E912C6"/>
    <w:rsid w:val="00E92978"/>
    <w:rsid w:val="00E95701"/>
    <w:rsid w:val="00E970C5"/>
    <w:rsid w:val="00EA0521"/>
    <w:rsid w:val="00EA0EDB"/>
    <w:rsid w:val="00EA180F"/>
    <w:rsid w:val="00EA1BEE"/>
    <w:rsid w:val="00EA2D0A"/>
    <w:rsid w:val="00EA3677"/>
    <w:rsid w:val="00EA3979"/>
    <w:rsid w:val="00EA3A78"/>
    <w:rsid w:val="00EA4AA4"/>
    <w:rsid w:val="00EA6B13"/>
    <w:rsid w:val="00EA6E52"/>
    <w:rsid w:val="00EB01C1"/>
    <w:rsid w:val="00EB4397"/>
    <w:rsid w:val="00EB46A0"/>
    <w:rsid w:val="00EB4CFA"/>
    <w:rsid w:val="00EB5F06"/>
    <w:rsid w:val="00EB7155"/>
    <w:rsid w:val="00EB7CEA"/>
    <w:rsid w:val="00EC050B"/>
    <w:rsid w:val="00EC11EA"/>
    <w:rsid w:val="00EC76DE"/>
    <w:rsid w:val="00ED4CD4"/>
    <w:rsid w:val="00ED57E9"/>
    <w:rsid w:val="00EE196F"/>
    <w:rsid w:val="00EE1D57"/>
    <w:rsid w:val="00EE27AC"/>
    <w:rsid w:val="00EE37C6"/>
    <w:rsid w:val="00EE3EEF"/>
    <w:rsid w:val="00EE5CFF"/>
    <w:rsid w:val="00EE62E8"/>
    <w:rsid w:val="00EF0137"/>
    <w:rsid w:val="00EF2B1D"/>
    <w:rsid w:val="00EF3AC6"/>
    <w:rsid w:val="00EF5A88"/>
    <w:rsid w:val="00EF6154"/>
    <w:rsid w:val="00EF6D64"/>
    <w:rsid w:val="00EF6FC4"/>
    <w:rsid w:val="00F00387"/>
    <w:rsid w:val="00F01C7A"/>
    <w:rsid w:val="00F01F2F"/>
    <w:rsid w:val="00F04D39"/>
    <w:rsid w:val="00F06A89"/>
    <w:rsid w:val="00F116AF"/>
    <w:rsid w:val="00F13025"/>
    <w:rsid w:val="00F13758"/>
    <w:rsid w:val="00F13CD4"/>
    <w:rsid w:val="00F13E64"/>
    <w:rsid w:val="00F13EF6"/>
    <w:rsid w:val="00F146FF"/>
    <w:rsid w:val="00F14EDF"/>
    <w:rsid w:val="00F15E87"/>
    <w:rsid w:val="00F16E95"/>
    <w:rsid w:val="00F17180"/>
    <w:rsid w:val="00F21DF4"/>
    <w:rsid w:val="00F230B6"/>
    <w:rsid w:val="00F24F7B"/>
    <w:rsid w:val="00F25086"/>
    <w:rsid w:val="00F27B85"/>
    <w:rsid w:val="00F300B4"/>
    <w:rsid w:val="00F3234C"/>
    <w:rsid w:val="00F324AD"/>
    <w:rsid w:val="00F34464"/>
    <w:rsid w:val="00F35998"/>
    <w:rsid w:val="00F4012A"/>
    <w:rsid w:val="00F40568"/>
    <w:rsid w:val="00F42E4B"/>
    <w:rsid w:val="00F43FDB"/>
    <w:rsid w:val="00F44313"/>
    <w:rsid w:val="00F449DC"/>
    <w:rsid w:val="00F45BF1"/>
    <w:rsid w:val="00F50888"/>
    <w:rsid w:val="00F523C1"/>
    <w:rsid w:val="00F52C8A"/>
    <w:rsid w:val="00F53145"/>
    <w:rsid w:val="00F5397B"/>
    <w:rsid w:val="00F54F12"/>
    <w:rsid w:val="00F5514C"/>
    <w:rsid w:val="00F57237"/>
    <w:rsid w:val="00F57B26"/>
    <w:rsid w:val="00F60507"/>
    <w:rsid w:val="00F62C2F"/>
    <w:rsid w:val="00F62F7F"/>
    <w:rsid w:val="00F63E01"/>
    <w:rsid w:val="00F70FB3"/>
    <w:rsid w:val="00F7217D"/>
    <w:rsid w:val="00F73CF7"/>
    <w:rsid w:val="00F81C07"/>
    <w:rsid w:val="00F84E6A"/>
    <w:rsid w:val="00F84F17"/>
    <w:rsid w:val="00F85B55"/>
    <w:rsid w:val="00F86788"/>
    <w:rsid w:val="00F87A65"/>
    <w:rsid w:val="00F90365"/>
    <w:rsid w:val="00F92106"/>
    <w:rsid w:val="00F94558"/>
    <w:rsid w:val="00F96499"/>
    <w:rsid w:val="00F96594"/>
    <w:rsid w:val="00FA0543"/>
    <w:rsid w:val="00FA1709"/>
    <w:rsid w:val="00FA31FB"/>
    <w:rsid w:val="00FA3327"/>
    <w:rsid w:val="00FA446F"/>
    <w:rsid w:val="00FA5F3D"/>
    <w:rsid w:val="00FA73F1"/>
    <w:rsid w:val="00FB08E4"/>
    <w:rsid w:val="00FB1222"/>
    <w:rsid w:val="00FB495A"/>
    <w:rsid w:val="00FB5735"/>
    <w:rsid w:val="00FB5F84"/>
    <w:rsid w:val="00FB6202"/>
    <w:rsid w:val="00FC0662"/>
    <w:rsid w:val="00FC090C"/>
    <w:rsid w:val="00FC0CEA"/>
    <w:rsid w:val="00FC1326"/>
    <w:rsid w:val="00FC4E8E"/>
    <w:rsid w:val="00FD0B81"/>
    <w:rsid w:val="00FD1100"/>
    <w:rsid w:val="00FD26BD"/>
    <w:rsid w:val="00FD2988"/>
    <w:rsid w:val="00FD2D87"/>
    <w:rsid w:val="00FD3509"/>
    <w:rsid w:val="00FD35B2"/>
    <w:rsid w:val="00FD4082"/>
    <w:rsid w:val="00FD53D8"/>
    <w:rsid w:val="00FD5516"/>
    <w:rsid w:val="00FE0D06"/>
    <w:rsid w:val="00FE13C1"/>
    <w:rsid w:val="00FE2246"/>
    <w:rsid w:val="00FE2548"/>
    <w:rsid w:val="00FE2659"/>
    <w:rsid w:val="00FE4D21"/>
    <w:rsid w:val="00FE56A6"/>
    <w:rsid w:val="00FE6264"/>
    <w:rsid w:val="00FE7DD3"/>
    <w:rsid w:val="00FE7E82"/>
    <w:rsid w:val="00FF1278"/>
    <w:rsid w:val="00FF30E3"/>
    <w:rsid w:val="00FF3188"/>
    <w:rsid w:val="00FF6AAC"/>
    <w:rsid w:val="00FF6E54"/>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080485D-C708-4EDE-B719-7B0298ED1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AFC"/>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353D29"/>
    <w:pPr>
      <w:keepNext/>
      <w:keepLines/>
      <w:pBdr>
        <w:bottom w:val="single" w:sz="4" w:space="1" w:color="auto"/>
      </w:pBdr>
      <w:bidi w:val="0"/>
      <w:spacing w:before="480" w:after="0"/>
      <w:ind w:right="-113"/>
      <w:jc w:val="center"/>
      <w:outlineLvl w:val="0"/>
    </w:pPr>
    <w:rPr>
      <w:rFonts w:ascii="AR JULIAN" w:eastAsia="Calibri" w:hAnsi="AR JULIAN" w:cs="Times New Roman"/>
      <w:kern w:val="32"/>
      <w:sz w:val="40"/>
      <w:szCs w:val="40"/>
      <w:lang w:val="fr-FR"/>
    </w:rPr>
  </w:style>
  <w:style w:type="paragraph" w:styleId="Heading2">
    <w:name w:val="heading 2"/>
    <w:basedOn w:val="Normal"/>
    <w:next w:val="Normal"/>
    <w:link w:val="Heading2Char"/>
    <w:qFormat/>
    <w:rsid w:val="001C25ED"/>
    <w:pPr>
      <w:tabs>
        <w:tab w:val="left" w:pos="9746"/>
      </w:tabs>
      <w:bidi w:val="0"/>
      <w:spacing w:before="120" w:after="0" w:line="240" w:lineRule="auto"/>
      <w:jc w:val="both"/>
      <w:outlineLvl w:val="1"/>
    </w:pPr>
    <w:rPr>
      <w:rFonts w:ascii="Constantia" w:hAnsi="Constantia" w:cs="Times New Roman"/>
      <w:b/>
      <w:bCs/>
      <w:smallCaps/>
      <w:sz w:val="28"/>
      <w:szCs w:val="24"/>
      <w:lang w:val="fr-FR"/>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53D29"/>
    <w:rPr>
      <w:rFonts w:ascii="AR JULIAN" w:eastAsia="Calibri" w:hAnsi="AR JULIAN" w:cs="Arial"/>
      <w:kern w:val="32"/>
      <w:sz w:val="40"/>
      <w:szCs w:val="40"/>
      <w:lang w:val="fr-FR"/>
    </w:rPr>
  </w:style>
  <w:style w:type="character" w:customStyle="1" w:styleId="Heading2Char">
    <w:name w:val="Heading 2 Char"/>
    <w:link w:val="Heading2"/>
    <w:locked/>
    <w:rsid w:val="001C25ED"/>
    <w:rPr>
      <w:rFonts w:ascii="Constantia" w:hAnsi="Constantia"/>
      <w:b/>
      <w:bCs/>
      <w:smallCaps/>
      <w:sz w:val="28"/>
      <w:szCs w:val="24"/>
      <w:lang w:val="fr-FR"/>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uiPriority w:val="34"/>
    <w:qFormat/>
    <w:rsid w:val="004F3F69"/>
    <w:pPr>
      <w:ind w:left="720"/>
      <w:contextualSpacing/>
    </w:pPr>
  </w:style>
  <w:style w:type="paragraph" w:styleId="FootnoteText">
    <w:name w:val="footnote text"/>
    <w:basedOn w:val="Normal"/>
    <w:link w:val="FootnoteTextChar"/>
    <w:uiPriority w:val="99"/>
    <w:rsid w:val="00CA37CD"/>
    <w:pPr>
      <w:spacing w:after="0" w:line="240" w:lineRule="auto"/>
    </w:pPr>
    <w:rPr>
      <w:rFonts w:ascii="Book Antiqua" w:hAnsi="Book Antiqua"/>
      <w:sz w:val="20"/>
      <w:szCs w:val="20"/>
    </w:rPr>
  </w:style>
  <w:style w:type="character" w:customStyle="1" w:styleId="FootnoteTextChar">
    <w:name w:val="Footnote Text Char"/>
    <w:link w:val="FootnoteText"/>
    <w:uiPriority w:val="99"/>
    <w:locked/>
    <w:rsid w:val="00CA37CD"/>
    <w:rPr>
      <w:rFonts w:ascii="Book Antiqua" w:hAnsi="Book Antiqua" w:cs="Arial"/>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uiPriority w:val="10"/>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uiPriority w:val="10"/>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uiPriority w:val="99"/>
    <w:semiHidden/>
    <w:rsid w:val="004F3F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3F69"/>
    <w:rPr>
      <w:rFonts w:ascii="Tahoma" w:hAnsi="Tahoma" w:cs="Tahoma"/>
      <w:sz w:val="16"/>
      <w:szCs w:val="16"/>
      <w:lang w:val="en-US" w:eastAsia="en-US" w:bidi="ar-SA"/>
    </w:rPr>
  </w:style>
  <w:style w:type="paragraph" w:styleId="Header">
    <w:name w:val="header"/>
    <w:basedOn w:val="Normal"/>
    <w:link w:val="HeaderChar"/>
    <w:uiPriority w:val="99"/>
    <w:rsid w:val="004F3F69"/>
    <w:pPr>
      <w:tabs>
        <w:tab w:val="center" w:pos="4153"/>
        <w:tab w:val="right" w:pos="8306"/>
      </w:tabs>
    </w:pPr>
    <w:rPr>
      <w:rFonts w:cs="Times New Roman"/>
    </w:rPr>
  </w:style>
  <w:style w:type="paragraph" w:styleId="Footer">
    <w:name w:val="footer"/>
    <w:basedOn w:val="Normal"/>
    <w:link w:val="FooterChar"/>
    <w:uiPriority w:val="99"/>
    <w:rsid w:val="004F3F69"/>
    <w:pPr>
      <w:tabs>
        <w:tab w:val="center" w:pos="4153"/>
        <w:tab w:val="right" w:pos="8306"/>
      </w:tabs>
    </w:pPr>
    <w:rPr>
      <w:rFonts w:cs="Times New Roman"/>
    </w:rPr>
  </w:style>
  <w:style w:type="character" w:styleId="PageNumber">
    <w:name w:val="page number"/>
    <w:basedOn w:val="DefaultParagraphFont"/>
    <w:rsid w:val="004F3F69"/>
  </w:style>
  <w:style w:type="paragraph" w:styleId="TOC1">
    <w:name w:val="toc 1"/>
    <w:basedOn w:val="Normal"/>
    <w:next w:val="Normal"/>
    <w:autoRedefine/>
    <w:uiPriority w:val="39"/>
    <w:rsid w:val="0055376C"/>
    <w:pPr>
      <w:tabs>
        <w:tab w:val="right" w:leader="dot" w:pos="5433"/>
      </w:tabs>
      <w:bidi w:val="0"/>
      <w:spacing w:before="120" w:after="120" w:line="240" w:lineRule="auto"/>
      <w:jc w:val="center"/>
    </w:pPr>
    <w:rPr>
      <w:rFonts w:ascii="AR JULIAN" w:eastAsia="Calibri" w:hAnsi="AR JULIAN"/>
      <w:noProof/>
      <w:kern w:val="32"/>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unhideWhenUsed/>
    <w:qFormat/>
    <w:rsid w:val="008A7B9F"/>
    <w:pPr>
      <w:outlineLvl w:val="9"/>
    </w:pPr>
    <w:rPr>
      <w:rFonts w:eastAsia="MS Gothic"/>
      <w:lang w:eastAsia="ja-JP"/>
    </w:rPr>
  </w:style>
  <w:style w:type="paragraph" w:styleId="TOC2">
    <w:name w:val="toc 2"/>
    <w:basedOn w:val="Normal"/>
    <w:next w:val="Normal"/>
    <w:autoRedefine/>
    <w:uiPriority w:val="39"/>
    <w:rsid w:val="00C03573"/>
    <w:pPr>
      <w:tabs>
        <w:tab w:val="right" w:leader="dot" w:pos="5433"/>
      </w:tabs>
      <w:bidi w:val="0"/>
      <w:spacing w:after="0" w:line="240" w:lineRule="auto"/>
      <w:jc w:val="both"/>
    </w:pPr>
    <w:rPr>
      <w:rFonts w:ascii="Book Antiqua" w:hAnsi="Book Antiqua"/>
      <w:noProof/>
      <w:sz w:val="20"/>
      <w:szCs w:val="20"/>
      <w:lang w:val="fr-FR"/>
    </w:rPr>
  </w:style>
  <w:style w:type="paragraph" w:styleId="BodyText">
    <w:name w:val="Body Text"/>
    <w:basedOn w:val="Normal"/>
    <w:link w:val="BodyTextChar"/>
    <w:rsid w:val="0051002E"/>
    <w:pPr>
      <w:spacing w:after="120"/>
    </w:pPr>
    <w:rPr>
      <w:rFonts w:cs="Times New Roman"/>
    </w:rPr>
  </w:style>
  <w:style w:type="character" w:customStyle="1" w:styleId="BodyTextChar">
    <w:name w:val="Body Text Char"/>
    <w:link w:val="BodyText"/>
    <w:rsid w:val="0051002E"/>
    <w:rPr>
      <w:rFonts w:ascii="Cambria" w:hAnsi="Cambria" w:cs="Arial"/>
      <w:sz w:val="22"/>
      <w:szCs w:val="22"/>
      <w:lang w:val="en-US" w:eastAsia="en-US"/>
    </w:rPr>
  </w:style>
  <w:style w:type="character" w:customStyle="1" w:styleId="HeaderChar">
    <w:name w:val="Header Char"/>
    <w:link w:val="Header"/>
    <w:uiPriority w:val="99"/>
    <w:rsid w:val="00592CD3"/>
    <w:rPr>
      <w:rFonts w:ascii="Cambria" w:hAnsi="Cambria" w:cs="Arial"/>
      <w:sz w:val="22"/>
      <w:szCs w:val="22"/>
    </w:rPr>
  </w:style>
  <w:style w:type="character" w:customStyle="1" w:styleId="FooterChar">
    <w:name w:val="Footer Char"/>
    <w:link w:val="Footer"/>
    <w:uiPriority w:val="99"/>
    <w:rsid w:val="00592CD3"/>
    <w:rPr>
      <w:rFonts w:ascii="Cambria" w:hAnsi="Cambria" w:cs="Arial"/>
      <w:sz w:val="22"/>
      <w:szCs w:val="22"/>
    </w:rPr>
  </w:style>
  <w:style w:type="paragraph" w:customStyle="1" w:styleId="Paragraphe">
    <w:name w:val="Paragraphe"/>
    <w:basedOn w:val="Normal"/>
    <w:link w:val="ParagrapheChar"/>
    <w:qFormat/>
    <w:rsid w:val="00592CD3"/>
    <w:pPr>
      <w:tabs>
        <w:tab w:val="left" w:pos="6780"/>
      </w:tabs>
      <w:bidi w:val="0"/>
      <w:spacing w:after="0" w:line="240" w:lineRule="auto"/>
      <w:ind w:left="-567" w:right="-567" w:firstLine="284"/>
      <w:jc w:val="both"/>
    </w:pPr>
    <w:rPr>
      <w:rFonts w:ascii="Constantia" w:eastAsia="Calibri" w:hAnsi="Constantia" w:cs="Times New Roman"/>
      <w:lang w:val="fr-FR"/>
    </w:rPr>
  </w:style>
  <w:style w:type="character" w:customStyle="1" w:styleId="ParagrapheChar">
    <w:name w:val="Paragraphe Char"/>
    <w:link w:val="Paragraphe"/>
    <w:rsid w:val="00592CD3"/>
    <w:rPr>
      <w:rFonts w:ascii="Constantia" w:eastAsia="Calibri" w:hAnsi="Constantia" w:cs="Arial"/>
      <w:sz w:val="22"/>
      <w:szCs w:val="22"/>
      <w:lang w:val="fr-FR"/>
    </w:rPr>
  </w:style>
  <w:style w:type="table" w:styleId="TableGrid">
    <w:name w:val="Table Grid"/>
    <w:basedOn w:val="TableNormal"/>
    <w:uiPriority w:val="59"/>
    <w:rsid w:val="00592CD3"/>
    <w:pPr>
      <w:ind w:left="-567" w:right="-567"/>
      <w:jc w:val="right"/>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ar">
    <w:name w:val="txt_ar"/>
    <w:basedOn w:val="Normal"/>
    <w:rsid w:val="00DB5EA7"/>
    <w:pPr>
      <w:bidi w:val="0"/>
      <w:spacing w:before="100" w:beforeAutospacing="1" w:after="100" w:afterAutospacing="1" w:line="240" w:lineRule="auto"/>
      <w:jc w:val="right"/>
    </w:pPr>
    <w:rPr>
      <w:rFonts w:ascii="Traditional Arabic" w:hAnsi="Traditional Arabic" w:cs="Traditional Arabic"/>
      <w:sz w:val="72"/>
      <w:szCs w:val="72"/>
    </w:rPr>
  </w:style>
  <w:style w:type="character" w:styleId="PlaceholderText">
    <w:name w:val="Placeholder Text"/>
    <w:uiPriority w:val="99"/>
    <w:semiHidden/>
    <w:rsid w:val="00AA3084"/>
    <w:rPr>
      <w:color w:val="808080"/>
    </w:rPr>
  </w:style>
  <w:style w:type="character" w:styleId="EndnoteReference">
    <w:name w:val="endnote reference"/>
    <w:rsid w:val="005F1A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2565">
      <w:bodyDiv w:val="1"/>
      <w:marLeft w:val="0"/>
      <w:marRight w:val="0"/>
      <w:marTop w:val="0"/>
      <w:marBottom w:val="0"/>
      <w:divBdr>
        <w:top w:val="none" w:sz="0" w:space="0" w:color="auto"/>
        <w:left w:val="none" w:sz="0" w:space="0" w:color="auto"/>
        <w:bottom w:val="none" w:sz="0" w:space="0" w:color="auto"/>
        <w:right w:val="none" w:sz="0" w:space="0" w:color="auto"/>
      </w:divBdr>
      <w:divsChild>
        <w:div w:id="1997683022">
          <w:marLeft w:val="0"/>
          <w:marRight w:val="0"/>
          <w:marTop w:val="100"/>
          <w:marBottom w:val="100"/>
          <w:divBdr>
            <w:top w:val="none" w:sz="0" w:space="0" w:color="auto"/>
            <w:left w:val="none" w:sz="0" w:space="0" w:color="auto"/>
            <w:bottom w:val="none" w:sz="0" w:space="0" w:color="auto"/>
            <w:right w:val="none" w:sz="0" w:space="0" w:color="auto"/>
          </w:divBdr>
          <w:divsChild>
            <w:div w:id="1960329537">
              <w:marLeft w:val="0"/>
              <w:marRight w:val="0"/>
              <w:marTop w:val="0"/>
              <w:marBottom w:val="0"/>
              <w:divBdr>
                <w:top w:val="none" w:sz="0" w:space="0" w:color="auto"/>
                <w:left w:val="none" w:sz="0" w:space="0" w:color="auto"/>
                <w:bottom w:val="none" w:sz="0" w:space="0" w:color="auto"/>
                <w:right w:val="none" w:sz="0" w:space="0" w:color="auto"/>
              </w:divBdr>
              <w:divsChild>
                <w:div w:id="1996253221">
                  <w:marLeft w:val="0"/>
                  <w:marRight w:val="0"/>
                  <w:marTop w:val="0"/>
                  <w:marBottom w:val="150"/>
                  <w:divBdr>
                    <w:top w:val="none" w:sz="0" w:space="0" w:color="auto"/>
                    <w:left w:val="none" w:sz="0" w:space="0" w:color="auto"/>
                    <w:bottom w:val="none" w:sz="0" w:space="0" w:color="auto"/>
                    <w:right w:val="none" w:sz="0" w:space="0" w:color="auto"/>
                  </w:divBdr>
                  <w:divsChild>
                    <w:div w:id="1290746060">
                      <w:marLeft w:val="0"/>
                      <w:marRight w:val="0"/>
                      <w:marTop w:val="0"/>
                      <w:marBottom w:val="0"/>
                      <w:divBdr>
                        <w:top w:val="none" w:sz="0" w:space="0" w:color="auto"/>
                        <w:left w:val="none" w:sz="0" w:space="0" w:color="auto"/>
                        <w:bottom w:val="none" w:sz="0" w:space="0" w:color="auto"/>
                        <w:right w:val="none" w:sz="0" w:space="0" w:color="auto"/>
                      </w:divBdr>
                      <w:divsChild>
                        <w:div w:id="12417528">
                          <w:marLeft w:val="0"/>
                          <w:marRight w:val="0"/>
                          <w:marTop w:val="0"/>
                          <w:marBottom w:val="0"/>
                          <w:divBdr>
                            <w:top w:val="none" w:sz="0" w:space="0" w:color="auto"/>
                            <w:left w:val="none" w:sz="0" w:space="0" w:color="auto"/>
                            <w:bottom w:val="none" w:sz="0" w:space="0" w:color="auto"/>
                            <w:right w:val="none" w:sz="0" w:space="0" w:color="auto"/>
                          </w:divBdr>
                          <w:divsChild>
                            <w:div w:id="1829634111">
                              <w:marLeft w:val="0"/>
                              <w:marRight w:val="0"/>
                              <w:marTop w:val="0"/>
                              <w:marBottom w:val="0"/>
                              <w:divBdr>
                                <w:top w:val="none" w:sz="0" w:space="0" w:color="auto"/>
                                <w:left w:val="none" w:sz="0" w:space="0" w:color="auto"/>
                                <w:bottom w:val="none" w:sz="0" w:space="0" w:color="auto"/>
                                <w:right w:val="none" w:sz="0" w:space="0" w:color="auto"/>
                              </w:divBdr>
                              <w:divsChild>
                                <w:div w:id="255331311">
                                  <w:marLeft w:val="0"/>
                                  <w:marRight w:val="0"/>
                                  <w:marTop w:val="0"/>
                                  <w:marBottom w:val="0"/>
                                  <w:divBdr>
                                    <w:top w:val="none" w:sz="0" w:space="0" w:color="auto"/>
                                    <w:left w:val="none" w:sz="0" w:space="0" w:color="auto"/>
                                    <w:bottom w:val="none" w:sz="0" w:space="0" w:color="auto"/>
                                    <w:right w:val="none" w:sz="0" w:space="0" w:color="auto"/>
                                  </w:divBdr>
                                  <w:divsChild>
                                    <w:div w:id="1517117037">
                                      <w:marLeft w:val="0"/>
                                      <w:marRight w:val="0"/>
                                      <w:marTop w:val="0"/>
                                      <w:marBottom w:val="0"/>
                                      <w:divBdr>
                                        <w:top w:val="single" w:sz="6" w:space="0" w:color="EDEDDA"/>
                                        <w:left w:val="single" w:sz="6" w:space="0" w:color="EDEDDA"/>
                                        <w:bottom w:val="single" w:sz="6" w:space="0" w:color="EDEDDA"/>
                                        <w:right w:val="single" w:sz="6" w:space="0" w:color="EDEDDA"/>
                                      </w:divBdr>
                                      <w:divsChild>
                                        <w:div w:id="1826700364">
                                          <w:marLeft w:val="0"/>
                                          <w:marRight w:val="0"/>
                                          <w:marTop w:val="0"/>
                                          <w:marBottom w:val="0"/>
                                          <w:divBdr>
                                            <w:top w:val="none" w:sz="0" w:space="0" w:color="auto"/>
                                            <w:left w:val="none" w:sz="0" w:space="0" w:color="auto"/>
                                            <w:bottom w:val="none" w:sz="0" w:space="0" w:color="auto"/>
                                            <w:right w:val="none" w:sz="0" w:space="0" w:color="auto"/>
                                          </w:divBdr>
                                          <w:divsChild>
                                            <w:div w:id="683046429">
                                              <w:marLeft w:val="0"/>
                                              <w:marRight w:val="0"/>
                                              <w:marTop w:val="0"/>
                                              <w:marBottom w:val="0"/>
                                              <w:divBdr>
                                                <w:top w:val="none" w:sz="0" w:space="0" w:color="auto"/>
                                                <w:left w:val="none" w:sz="0" w:space="0" w:color="auto"/>
                                                <w:bottom w:val="none" w:sz="0" w:space="0" w:color="auto"/>
                                                <w:right w:val="none" w:sz="0" w:space="0" w:color="auto"/>
                                              </w:divBdr>
                                              <w:divsChild>
                                                <w:div w:id="585958328">
                                                  <w:marLeft w:val="0"/>
                                                  <w:marRight w:val="0"/>
                                                  <w:marTop w:val="0"/>
                                                  <w:marBottom w:val="0"/>
                                                  <w:divBdr>
                                                    <w:top w:val="none" w:sz="0" w:space="0" w:color="auto"/>
                                                    <w:left w:val="none" w:sz="0" w:space="0" w:color="auto"/>
                                                    <w:bottom w:val="none" w:sz="0" w:space="0" w:color="auto"/>
                                                    <w:right w:val="none" w:sz="0" w:space="0" w:color="auto"/>
                                                  </w:divBdr>
                                                </w:div>
                                                <w:div w:id="627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081322">
      <w:bodyDiv w:val="1"/>
      <w:marLeft w:val="0"/>
      <w:marRight w:val="0"/>
      <w:marTop w:val="0"/>
      <w:marBottom w:val="0"/>
      <w:divBdr>
        <w:top w:val="none" w:sz="0" w:space="0" w:color="auto"/>
        <w:left w:val="none" w:sz="0" w:space="0" w:color="auto"/>
        <w:bottom w:val="none" w:sz="0" w:space="0" w:color="auto"/>
        <w:right w:val="none" w:sz="0" w:space="0" w:color="auto"/>
      </w:divBdr>
    </w:div>
    <w:div w:id="498740475">
      <w:bodyDiv w:val="1"/>
      <w:marLeft w:val="0"/>
      <w:marRight w:val="0"/>
      <w:marTop w:val="0"/>
      <w:marBottom w:val="0"/>
      <w:divBdr>
        <w:top w:val="none" w:sz="0" w:space="0" w:color="auto"/>
        <w:left w:val="none" w:sz="0" w:space="0" w:color="auto"/>
        <w:bottom w:val="none" w:sz="0" w:space="0" w:color="auto"/>
        <w:right w:val="none" w:sz="0" w:space="0" w:color="auto"/>
      </w:divBdr>
      <w:divsChild>
        <w:div w:id="436952321">
          <w:marLeft w:val="3300"/>
          <w:marRight w:val="0"/>
          <w:marTop w:val="0"/>
          <w:marBottom w:val="0"/>
          <w:divBdr>
            <w:top w:val="none" w:sz="0" w:space="0" w:color="auto"/>
            <w:left w:val="none" w:sz="0" w:space="0" w:color="auto"/>
            <w:bottom w:val="none" w:sz="0" w:space="0" w:color="auto"/>
            <w:right w:val="none" w:sz="0" w:space="0" w:color="auto"/>
          </w:divBdr>
        </w:div>
      </w:divsChild>
    </w:div>
    <w:div w:id="997803957">
      <w:bodyDiv w:val="1"/>
      <w:marLeft w:val="0"/>
      <w:marRight w:val="0"/>
      <w:marTop w:val="0"/>
      <w:marBottom w:val="0"/>
      <w:divBdr>
        <w:top w:val="none" w:sz="0" w:space="0" w:color="auto"/>
        <w:left w:val="none" w:sz="0" w:space="0" w:color="auto"/>
        <w:bottom w:val="none" w:sz="0" w:space="0" w:color="auto"/>
        <w:right w:val="none" w:sz="0" w:space="0" w:color="auto"/>
      </w:divBdr>
    </w:div>
    <w:div w:id="1601526823">
      <w:bodyDiv w:val="1"/>
      <w:marLeft w:val="0"/>
      <w:marRight w:val="0"/>
      <w:marTop w:val="0"/>
      <w:marBottom w:val="0"/>
      <w:divBdr>
        <w:top w:val="none" w:sz="0" w:space="0" w:color="auto"/>
        <w:left w:val="none" w:sz="0" w:space="0" w:color="auto"/>
        <w:bottom w:val="none" w:sz="0" w:space="0" w:color="auto"/>
        <w:right w:val="none" w:sz="0" w:space="0" w:color="auto"/>
      </w:divBdr>
    </w:div>
    <w:div w:id="1613247359">
      <w:bodyDiv w:val="1"/>
      <w:marLeft w:val="0"/>
      <w:marRight w:val="0"/>
      <w:marTop w:val="0"/>
      <w:marBottom w:val="0"/>
      <w:divBdr>
        <w:top w:val="none" w:sz="0" w:space="0" w:color="auto"/>
        <w:left w:val="none" w:sz="0" w:space="0" w:color="auto"/>
        <w:bottom w:val="none" w:sz="0" w:space="0" w:color="auto"/>
        <w:right w:val="none" w:sz="0" w:space="0" w:color="auto"/>
      </w:divBdr>
    </w:div>
    <w:div w:id="1667395328">
      <w:bodyDiv w:val="1"/>
      <w:marLeft w:val="0"/>
      <w:marRight w:val="0"/>
      <w:marTop w:val="0"/>
      <w:marBottom w:val="0"/>
      <w:divBdr>
        <w:top w:val="none" w:sz="0" w:space="0" w:color="auto"/>
        <w:left w:val="none" w:sz="0" w:space="0" w:color="auto"/>
        <w:bottom w:val="none" w:sz="0" w:space="0" w:color="auto"/>
        <w:right w:val="none" w:sz="0" w:space="0" w:color="auto"/>
      </w:divBdr>
    </w:div>
    <w:div w:id="1997999635">
      <w:bodyDiv w:val="1"/>
      <w:marLeft w:val="0"/>
      <w:marRight w:val="0"/>
      <w:marTop w:val="0"/>
      <w:marBottom w:val="0"/>
      <w:divBdr>
        <w:top w:val="none" w:sz="0" w:space="0" w:color="auto"/>
        <w:left w:val="none" w:sz="0" w:space="0" w:color="auto"/>
        <w:bottom w:val="none" w:sz="0" w:space="0" w:color="auto"/>
        <w:right w:val="none" w:sz="0" w:space="0" w:color="auto"/>
      </w:divBdr>
      <w:divsChild>
        <w:div w:id="482163065">
          <w:marLeft w:val="0"/>
          <w:marRight w:val="0"/>
          <w:marTop w:val="100"/>
          <w:marBottom w:val="100"/>
          <w:divBdr>
            <w:top w:val="none" w:sz="0" w:space="0" w:color="auto"/>
            <w:left w:val="none" w:sz="0" w:space="0" w:color="auto"/>
            <w:bottom w:val="none" w:sz="0" w:space="0" w:color="auto"/>
            <w:right w:val="none" w:sz="0" w:space="0" w:color="auto"/>
          </w:divBdr>
          <w:divsChild>
            <w:div w:id="10300987">
              <w:marLeft w:val="0"/>
              <w:marRight w:val="0"/>
              <w:marTop w:val="0"/>
              <w:marBottom w:val="0"/>
              <w:divBdr>
                <w:top w:val="none" w:sz="0" w:space="0" w:color="auto"/>
                <w:left w:val="none" w:sz="0" w:space="0" w:color="auto"/>
                <w:bottom w:val="none" w:sz="0" w:space="0" w:color="auto"/>
                <w:right w:val="none" w:sz="0" w:space="0" w:color="auto"/>
              </w:divBdr>
              <w:divsChild>
                <w:div w:id="673841229">
                  <w:marLeft w:val="0"/>
                  <w:marRight w:val="0"/>
                  <w:marTop w:val="0"/>
                  <w:marBottom w:val="150"/>
                  <w:divBdr>
                    <w:top w:val="none" w:sz="0" w:space="0" w:color="auto"/>
                    <w:left w:val="none" w:sz="0" w:space="0" w:color="auto"/>
                    <w:bottom w:val="none" w:sz="0" w:space="0" w:color="auto"/>
                    <w:right w:val="none" w:sz="0" w:space="0" w:color="auto"/>
                  </w:divBdr>
                  <w:divsChild>
                    <w:div w:id="1246065039">
                      <w:marLeft w:val="0"/>
                      <w:marRight w:val="0"/>
                      <w:marTop w:val="0"/>
                      <w:marBottom w:val="0"/>
                      <w:divBdr>
                        <w:top w:val="none" w:sz="0" w:space="0" w:color="auto"/>
                        <w:left w:val="none" w:sz="0" w:space="0" w:color="auto"/>
                        <w:bottom w:val="none" w:sz="0" w:space="0" w:color="auto"/>
                        <w:right w:val="none" w:sz="0" w:space="0" w:color="auto"/>
                      </w:divBdr>
                      <w:divsChild>
                        <w:div w:id="514729938">
                          <w:marLeft w:val="0"/>
                          <w:marRight w:val="0"/>
                          <w:marTop w:val="0"/>
                          <w:marBottom w:val="0"/>
                          <w:divBdr>
                            <w:top w:val="none" w:sz="0" w:space="0" w:color="auto"/>
                            <w:left w:val="none" w:sz="0" w:space="0" w:color="auto"/>
                            <w:bottom w:val="none" w:sz="0" w:space="0" w:color="auto"/>
                            <w:right w:val="none" w:sz="0" w:space="0" w:color="auto"/>
                          </w:divBdr>
                          <w:divsChild>
                            <w:div w:id="1503277957">
                              <w:marLeft w:val="0"/>
                              <w:marRight w:val="0"/>
                              <w:marTop w:val="0"/>
                              <w:marBottom w:val="0"/>
                              <w:divBdr>
                                <w:top w:val="none" w:sz="0" w:space="0" w:color="auto"/>
                                <w:left w:val="none" w:sz="0" w:space="0" w:color="auto"/>
                                <w:bottom w:val="none" w:sz="0" w:space="0" w:color="auto"/>
                                <w:right w:val="none" w:sz="0" w:space="0" w:color="auto"/>
                              </w:divBdr>
                              <w:divsChild>
                                <w:div w:id="1884322563">
                                  <w:marLeft w:val="0"/>
                                  <w:marRight w:val="0"/>
                                  <w:marTop w:val="0"/>
                                  <w:marBottom w:val="0"/>
                                  <w:divBdr>
                                    <w:top w:val="none" w:sz="0" w:space="0" w:color="auto"/>
                                    <w:left w:val="none" w:sz="0" w:space="0" w:color="auto"/>
                                    <w:bottom w:val="none" w:sz="0" w:space="0" w:color="auto"/>
                                    <w:right w:val="none" w:sz="0" w:space="0" w:color="auto"/>
                                  </w:divBdr>
                                  <w:divsChild>
                                    <w:div w:id="748693580">
                                      <w:marLeft w:val="0"/>
                                      <w:marRight w:val="0"/>
                                      <w:marTop w:val="0"/>
                                      <w:marBottom w:val="0"/>
                                      <w:divBdr>
                                        <w:top w:val="single" w:sz="6" w:space="0" w:color="EDEDDA"/>
                                        <w:left w:val="single" w:sz="6" w:space="0" w:color="EDEDDA"/>
                                        <w:bottom w:val="single" w:sz="6" w:space="0" w:color="EDEDDA"/>
                                        <w:right w:val="single" w:sz="6" w:space="0" w:color="EDEDDA"/>
                                      </w:divBdr>
                                      <w:divsChild>
                                        <w:div w:id="683484033">
                                          <w:marLeft w:val="0"/>
                                          <w:marRight w:val="0"/>
                                          <w:marTop w:val="0"/>
                                          <w:marBottom w:val="0"/>
                                          <w:divBdr>
                                            <w:top w:val="none" w:sz="0" w:space="0" w:color="auto"/>
                                            <w:left w:val="none" w:sz="0" w:space="0" w:color="auto"/>
                                            <w:bottom w:val="none" w:sz="0" w:space="0" w:color="auto"/>
                                            <w:right w:val="none" w:sz="0" w:space="0" w:color="auto"/>
                                          </w:divBdr>
                                          <w:divsChild>
                                            <w:div w:id="636224176">
                                              <w:marLeft w:val="0"/>
                                              <w:marRight w:val="0"/>
                                              <w:marTop w:val="0"/>
                                              <w:marBottom w:val="0"/>
                                              <w:divBdr>
                                                <w:top w:val="none" w:sz="0" w:space="0" w:color="auto"/>
                                                <w:left w:val="none" w:sz="0" w:space="0" w:color="auto"/>
                                                <w:bottom w:val="none" w:sz="0" w:space="0" w:color="auto"/>
                                                <w:right w:val="none" w:sz="0" w:space="0" w:color="auto"/>
                                              </w:divBdr>
                                              <w:divsChild>
                                                <w:div w:id="372849111">
                                                  <w:marLeft w:val="0"/>
                                                  <w:marRight w:val="0"/>
                                                  <w:marTop w:val="0"/>
                                                  <w:marBottom w:val="0"/>
                                                  <w:divBdr>
                                                    <w:top w:val="none" w:sz="0" w:space="0" w:color="auto"/>
                                                    <w:left w:val="none" w:sz="0" w:space="0" w:color="auto"/>
                                                    <w:bottom w:val="none" w:sz="0" w:space="0" w:color="auto"/>
                                                    <w:right w:val="none" w:sz="0" w:space="0" w:color="auto"/>
                                                  </w:divBdr>
                                                </w:div>
                                                <w:div w:id="19822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4BD6D-4C63-4FCC-8F35-0E27F7919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Pages>
  <Words>960</Words>
  <Characters>4383</Characters>
  <Application>Microsoft Office Word</Application>
  <DocSecurity>0</DocSecurity>
  <Lines>125</Lines>
  <Paragraphs>39</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45</vt:i4>
      </vt:variant>
      <vt:variant>
        <vt:lpstr>Titre</vt:lpstr>
      </vt:variant>
      <vt:variant>
        <vt:i4>1</vt:i4>
      </vt:variant>
    </vt:vector>
  </HeadingPairs>
  <TitlesOfParts>
    <vt:vector size="48" baseType="lpstr">
      <vt:lpstr>T’inquiète pas, tout ira mieux, in shâ Allah</vt:lpstr>
      <vt:lpstr>T’inquiète pas, tout ira mieux, in shâ Allah</vt:lpstr>
      <vt:lpstr/>
      <vt:lpstr/>
      <vt:lpstr>Préface de son excellence le mufti d’Arabie Saoudite</vt:lpstr>
      <vt:lpstr/>
      <vt:lpstr/>
      <vt:lpstr>Introduction : au chevet du malade</vt:lpstr>
      <vt:lpstr>    </vt:lpstr>
      <vt:lpstr/>
      <vt:lpstr>Les causes des épreuves</vt:lpstr>
      <vt:lpstr>    Premièrement : que le serviteur fasse preuve de manquement ou de laxisme vis-à-v</vt:lpstr>
      <vt:lpstr>    Deuxièmement : que la maladie soit un moyen d’expier les péchés commis par le se</vt:lpstr>
      <vt:lpstr>    Troisièmement : que la maladie soit un moyen d’élever le rang du malade dans l’a</vt:lpstr>
      <vt:lpstr>    Quatrièmement : que la maladie soit un moyen de repousser un autre mal</vt:lpstr>
      <vt:lpstr/>
      <vt:lpstr>Le repentir sincère</vt:lpstr>
      <vt:lpstr/>
      <vt:lpstr>Les étapes de la maladie</vt:lpstr>
      <vt:lpstr>    Première étape : lors de la maladie</vt:lpstr>
      <vt:lpstr>    Deuxième étape : durant ton traitement</vt:lpstr>
      <vt:lpstr>    Troisième étape : après la maladie</vt:lpstr>
      <vt:lpstr/>
      <vt:lpstr>Présents</vt:lpstr>
      <vt:lpstr/>
      <vt:lpstr>Recommandations</vt:lpstr>
      <vt:lpstr>    </vt:lpstr>
      <vt:lpstr>    Première recommandation : avoir une bonne opinion d’Allah</vt:lpstr>
      <vt:lpstr>    Deuxième recommandation : évoquer Allah abondamment, L’invoquer et Lui faire des</vt:lpstr>
      <vt:lpstr>    Troisième recommandation : se rappeler l’immensité de la miséricorde d’Allah</vt:lpstr>
      <vt:lpstr>    Quatrième recommandation : ne surtout pas désespérer de la miséricorde d’Allah</vt:lpstr>
      <vt:lpstr>    Cinquième recommandation : ne pas regretter le passé en disant : « Si seulement.</vt:lpstr>
      <vt:lpstr>    Sixième recommandation : ne pas abandonner la prière</vt:lpstr>
      <vt:lpstr>    Septième recommandation : ne pas fumer</vt:lpstr>
      <vt:lpstr>    Huitième recommandation : invoquer Allah sans arrêt</vt:lpstr>
      <vt:lpstr>Des formules d’évocation et d’invocation à prononcer le matin et le soir </vt:lpstr>
      <vt:lpstr>Formules spécifiques au matin</vt:lpstr>
      <vt:lpstr>Quelques formules à réciter avant de dormir</vt:lpstr>
      <vt:lpstr>Quelques bonnes manières lors du sommeil</vt:lpstr>
      <vt:lpstr>    Lorsqu’on voit quelque chose d’agréable dans son sommeil, il est bon de :</vt:lpstr>
      <vt:lpstr>    Lorsqu’on voit quelque chose de désagréable dans son sommeil, il est bon de :</vt:lpstr>
      <vt:lpstr>    Ce qu’il est bon de dire lorsqu’on se réveille</vt:lpstr>
      <vt:lpstr>Règles qui se rapportent à la manière de se purifier pour le malade</vt:lpstr>
      <vt:lpstr>Règles qui se rapportent à la manière de se prier pour le malade</vt:lpstr>
      <vt:lpstr>Questions à propos de la purification du malade et de sa prière</vt:lpstr>
      <vt:lpstr>    Comment se purifier et prier lorsqu’on est atteint de sorties de gaz de manière </vt:lpstr>
      <vt:lpstr>    Que faire lorsque le malade veut prier sur son lit, étant incapable de faire aut</vt:lpstr>
      <vt:lpstr>Les répercussions de l'Islam sur la purification des âmes</vt:lpstr>
    </vt:vector>
  </TitlesOfParts>
  <Manager/>
  <Company>islamhouse.com</Company>
  <LinksUpToDate>false</LinksUpToDate>
  <CharactersWithSpaces>5304</CharactersWithSpaces>
  <SharedDoc>false</SharedDoc>
  <HyperlinkBase>www.islamhouse.com</HyperlinkBase>
  <HLinks>
    <vt:vector size="54" baseType="variant">
      <vt:variant>
        <vt:i4>1245235</vt:i4>
      </vt:variant>
      <vt:variant>
        <vt:i4>50</vt:i4>
      </vt:variant>
      <vt:variant>
        <vt:i4>0</vt:i4>
      </vt:variant>
      <vt:variant>
        <vt:i4>5</vt:i4>
      </vt:variant>
      <vt:variant>
        <vt:lpwstr/>
      </vt:variant>
      <vt:variant>
        <vt:lpwstr>_Toc383613295</vt:lpwstr>
      </vt:variant>
      <vt:variant>
        <vt:i4>1245235</vt:i4>
      </vt:variant>
      <vt:variant>
        <vt:i4>44</vt:i4>
      </vt:variant>
      <vt:variant>
        <vt:i4>0</vt:i4>
      </vt:variant>
      <vt:variant>
        <vt:i4>5</vt:i4>
      </vt:variant>
      <vt:variant>
        <vt:lpwstr/>
      </vt:variant>
      <vt:variant>
        <vt:lpwstr>_Toc383613294</vt:lpwstr>
      </vt:variant>
      <vt:variant>
        <vt:i4>1245235</vt:i4>
      </vt:variant>
      <vt:variant>
        <vt:i4>38</vt:i4>
      </vt:variant>
      <vt:variant>
        <vt:i4>0</vt:i4>
      </vt:variant>
      <vt:variant>
        <vt:i4>5</vt:i4>
      </vt:variant>
      <vt:variant>
        <vt:lpwstr/>
      </vt:variant>
      <vt:variant>
        <vt:lpwstr>_Toc383613293</vt:lpwstr>
      </vt:variant>
      <vt:variant>
        <vt:i4>1245235</vt:i4>
      </vt:variant>
      <vt:variant>
        <vt:i4>32</vt:i4>
      </vt:variant>
      <vt:variant>
        <vt:i4>0</vt:i4>
      </vt:variant>
      <vt:variant>
        <vt:i4>5</vt:i4>
      </vt:variant>
      <vt:variant>
        <vt:lpwstr/>
      </vt:variant>
      <vt:variant>
        <vt:lpwstr>_Toc383613292</vt:lpwstr>
      </vt:variant>
      <vt:variant>
        <vt:i4>1245235</vt:i4>
      </vt:variant>
      <vt:variant>
        <vt:i4>26</vt:i4>
      </vt:variant>
      <vt:variant>
        <vt:i4>0</vt:i4>
      </vt:variant>
      <vt:variant>
        <vt:i4>5</vt:i4>
      </vt:variant>
      <vt:variant>
        <vt:lpwstr/>
      </vt:variant>
      <vt:variant>
        <vt:lpwstr>_Toc383613291</vt:lpwstr>
      </vt:variant>
      <vt:variant>
        <vt:i4>1245235</vt:i4>
      </vt:variant>
      <vt:variant>
        <vt:i4>20</vt:i4>
      </vt:variant>
      <vt:variant>
        <vt:i4>0</vt:i4>
      </vt:variant>
      <vt:variant>
        <vt:i4>5</vt:i4>
      </vt:variant>
      <vt:variant>
        <vt:lpwstr/>
      </vt:variant>
      <vt:variant>
        <vt:lpwstr>_Toc383613290</vt:lpwstr>
      </vt:variant>
      <vt:variant>
        <vt:i4>1179699</vt:i4>
      </vt:variant>
      <vt:variant>
        <vt:i4>14</vt:i4>
      </vt:variant>
      <vt:variant>
        <vt:i4>0</vt:i4>
      </vt:variant>
      <vt:variant>
        <vt:i4>5</vt:i4>
      </vt:variant>
      <vt:variant>
        <vt:lpwstr/>
      </vt:variant>
      <vt:variant>
        <vt:lpwstr>_Toc383613289</vt:lpwstr>
      </vt:variant>
      <vt:variant>
        <vt:i4>1179699</vt:i4>
      </vt:variant>
      <vt:variant>
        <vt:i4>8</vt:i4>
      </vt:variant>
      <vt:variant>
        <vt:i4>0</vt:i4>
      </vt:variant>
      <vt:variant>
        <vt:i4>5</vt:i4>
      </vt:variant>
      <vt:variant>
        <vt:lpwstr/>
      </vt:variant>
      <vt:variant>
        <vt:lpwstr>_Toc383613288</vt:lpwstr>
      </vt:variant>
      <vt:variant>
        <vt:i4>1179699</vt:i4>
      </vt:variant>
      <vt:variant>
        <vt:i4>2</vt:i4>
      </vt:variant>
      <vt:variant>
        <vt:i4>0</vt:i4>
      </vt:variant>
      <vt:variant>
        <vt:i4>5</vt:i4>
      </vt:variant>
      <vt:variant>
        <vt:lpwstr/>
      </vt:variant>
      <vt:variant>
        <vt:lpwstr>_Toc383613287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Pacte des Prophètes et leur Annonce de la Venue de Muhammad </dc:title>
  <dc:subject>Le Pacte des Prophètes et leur Annonce de la Venue de Muhammad </dc:subject>
  <dc:creator>Dr Adel Ibn Ali Achaddi_x000d_</dc:creator>
  <cp:keywords>Le Pacte des Prophètes et leur Annonce de la Venue de Muhammad </cp:keywords>
  <dc:description>Le Pacte des Prophètes et leur Annonce de la Venue de Muhammad </dc:description>
  <cp:lastModifiedBy>elhashemy</cp:lastModifiedBy>
  <cp:revision>16</cp:revision>
  <cp:lastPrinted>2014-03-07T13:41:00Z</cp:lastPrinted>
  <dcterms:created xsi:type="dcterms:W3CDTF">2015-02-24T15:32:00Z</dcterms:created>
  <dcterms:modified xsi:type="dcterms:W3CDTF">2015-03-21T11:27:00Z</dcterms:modified>
  <cp:category/>
</cp:coreProperties>
</file>