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6E300" w14:textId="57237BDE" w:rsidR="00CF18E0" w:rsidRPr="00CF18E0" w:rsidRDefault="00CF18E0" w:rsidP="00CF18E0">
      <w:pPr>
        <w:bidi/>
        <w:jc w:val="center"/>
        <w:rPr>
          <w:rFonts w:cs="Arial"/>
          <w:b/>
          <w:bCs/>
          <w:color w:val="FF0000"/>
          <w:sz w:val="40"/>
          <w:szCs w:val="40"/>
          <w:lang w:bidi="he-IL"/>
        </w:rPr>
      </w:pPr>
      <w:r w:rsidRPr="00CF18E0">
        <w:rPr>
          <w:rFonts w:ascii="Verdana" w:hAnsi="Verdana"/>
          <w:b/>
          <w:bCs/>
          <w:color w:val="FF0000"/>
          <w:sz w:val="36"/>
          <w:szCs w:val="36"/>
          <w:shd w:val="clear" w:color="auto" w:fill="FFFFFF"/>
          <w:rtl/>
          <w:lang w:bidi="he-IL"/>
        </w:rPr>
        <w:t>סגולה של התחננות מוסלמית לאחיו בהיעדרו</w:t>
      </w:r>
    </w:p>
    <w:p w14:paraId="3A33F7B6" w14:textId="77777777" w:rsidR="00CF18E0" w:rsidRDefault="00CF18E0" w:rsidP="00CF18E0">
      <w:pPr>
        <w:bidi/>
        <w:rPr>
          <w:rFonts w:cs="Arial"/>
          <w:lang w:bidi="he-IL"/>
        </w:rPr>
      </w:pPr>
    </w:p>
    <w:p w14:paraId="59C01394" w14:textId="492F649F" w:rsidR="00F86339" w:rsidRDefault="00F86339" w:rsidP="00CF18E0">
      <w:pPr>
        <w:bidi/>
        <w:rPr>
          <w:rFonts w:cs="Arial"/>
          <w:rtl/>
          <w:lang w:bidi="ar-JO"/>
        </w:rPr>
      </w:pPr>
      <w:r w:rsidRPr="00F86339">
        <w:rPr>
          <w:rFonts w:cs="Arial"/>
          <w:rtl/>
          <w:lang w:bidi="he-IL"/>
        </w:rPr>
        <w:t xml:space="preserve">מועדפת תפילות מוסלמיות עבור אחיו דו, ושלום וברכה וברכת הנביא אחריו, או: </w:t>
      </w:r>
    </w:p>
    <w:p w14:paraId="38BBF08E" w14:textId="77777777" w:rsidR="00F86339" w:rsidRDefault="00F86339" w:rsidP="00CF18E0">
      <w:pPr>
        <w:bidi/>
        <w:rPr>
          <w:rFonts w:cs="Arial"/>
          <w:rtl/>
          <w:lang w:bidi="ar-JO"/>
        </w:rPr>
      </w:pPr>
      <w:r w:rsidRPr="00F86339">
        <w:rPr>
          <w:rFonts w:cs="Arial"/>
          <w:rtl/>
          <w:lang w:bidi="he-IL"/>
        </w:rPr>
        <w:t xml:space="preserve">הדת של האיסלאם היא דת של סולידריות, דוחק במוסלמים להרגיש אח מוסלמי בנוכחותו בהיעדרו, מציין לפיכך הנביא מוחמד, יהי רצון שתפילותיו ושלוםו של אלוהים עליו, הפציר במוסלמים להתפלל </w:t>
      </w:r>
    </w:p>
    <w:p w14:paraId="1D083E9F" w14:textId="77777777" w:rsidR="00F86339" w:rsidRDefault="00F86339" w:rsidP="00CF18E0">
      <w:pPr>
        <w:bidi/>
        <w:rPr>
          <w:rFonts w:cs="Arial"/>
          <w:rtl/>
          <w:lang w:bidi="ar-JO"/>
        </w:rPr>
      </w:pPr>
      <w:r w:rsidRPr="00F86339">
        <w:rPr>
          <w:rFonts w:cs="Arial"/>
          <w:rtl/>
          <w:lang w:bidi="he-IL"/>
        </w:rPr>
        <w:t>אחד לשני במהלך היעדרותם. בסמכותו של אבו אל-דרדא, יהי רצון שאלוהים ישמח לו, הוא אמר: שליח האל, יתכן שתפילותיו של האל ושלום עליו, אמר: קריאתו של מוסלמי לאחיו נמצאת בחלק האחורי של הבלתי נראה בעיניכם כאל תשומת ליבכם כמעשה בראשכם כאל תשומת ליבכם. כמו כן</w:t>
      </w:r>
    </w:p>
    <w:p w14:paraId="605714BB" w14:textId="77777777" w:rsidR="00F86339" w:rsidRDefault="00F86339" w:rsidP="00CF18E0">
      <w:pPr>
        <w:bidi/>
        <w:rPr>
          <w:rFonts w:cs="Arial"/>
          <w:rtl/>
          <w:lang w:bidi="ar-JO"/>
        </w:rPr>
      </w:pPr>
      <w:r w:rsidRPr="00F86339">
        <w:rPr>
          <w:rFonts w:cs="Arial"/>
          <w:rtl/>
          <w:lang w:bidi="he-IL"/>
        </w:rPr>
        <w:t>, לגדול (לוקומלמל נאיהכלומר הו אללה, תוותר, אל תקרא למי שקרא לאחיו פרוט ההזמנה, ואז הוא קרא לחלאדלגדולקלמלק, קייפוטלאבאך, גם אחנאסנאל אל-תאופיק, וכן הלאה ואלוהים יברך את הנביא מוחמד שלנו, ועל משפחתו וחבריו. בהתאמה ל-  בדצמבר  לספירהל-דרדא הביא אותי, "מי שקרא לאחיו לגב הבלתי נראה, המלך אמר לו ש</w:t>
      </w:r>
      <w:r>
        <w:rPr>
          <w:rFonts w:cs="Arial"/>
          <w:rtl/>
          <w:lang w:bidi="he-IL"/>
        </w:rPr>
        <w:t xml:space="preserve">הופקד עליו: אמן, ויש לך דוגמא" </w:t>
      </w:r>
      <w:r w:rsidRPr="00F86339">
        <w:rPr>
          <w:rFonts w:cs="Arial"/>
          <w:rtl/>
          <w:lang w:bidi="he-IL"/>
        </w:rPr>
        <w:t xml:space="preserve">סהיה מוסלמי מס </w:t>
      </w:r>
    </w:p>
    <w:p w14:paraId="07C321E7" w14:textId="77777777" w:rsidR="00310459" w:rsidRDefault="00F86339" w:rsidP="00CF18E0">
      <w:pPr>
        <w:bidi/>
        <w:rPr>
          <w:rtl/>
          <w:lang w:bidi="ar-JO"/>
        </w:rPr>
      </w:pPr>
      <w:r w:rsidRPr="00F86339">
        <w:rPr>
          <w:rFonts w:cs="Arial"/>
          <w:rtl/>
          <w:lang w:bidi="he-IL"/>
        </w:rPr>
        <w:t>'התנהגותו של מוסלמי נבדלת מאחרים מכיוון שהוא אוהב את טובת אחיו המוסלמים בדיוק כפי שהוא אוהב את עצמו למען עצמו, מתוך אמונה באמירת הנביא, יתכן ותפילותיו ושלוםו של האל יהיו עליו: "אף אחד הבלתי נראה משמעות התחנונים לאחרים, שנעדרת, לא נוכחת. הדימוי הנפלא הזה בו שליח האלוקים, יהי רצון שאלוהים יברך אותו ויעניק לו שלום, מעודד אותנו להתפלל למוסלמים, כולל הבטחה כי הטוב שתזמינו לא רק יגיע למי שמוזמן, אלא ייקרא גם על ידי זה שמזמין אותו, מכיוון שאלוהים ששלח את המלך לומר: "אמן", שלח אותו</w:t>
      </w:r>
    </w:p>
    <w:sectPr w:rsidR="00310459" w:rsidSect="00484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42E70" w14:textId="77777777" w:rsidR="00CA36B6" w:rsidRDefault="00CA36B6" w:rsidP="00CF18E0">
      <w:pPr>
        <w:spacing w:after="0" w:line="240" w:lineRule="auto"/>
      </w:pPr>
      <w:r>
        <w:separator/>
      </w:r>
    </w:p>
  </w:endnote>
  <w:endnote w:type="continuationSeparator" w:id="0">
    <w:p w14:paraId="14115DCF" w14:textId="77777777" w:rsidR="00CA36B6" w:rsidRDefault="00CA36B6" w:rsidP="00CF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1140" w14:textId="77777777" w:rsidR="00CA36B6" w:rsidRDefault="00CA36B6" w:rsidP="00CF18E0">
      <w:pPr>
        <w:spacing w:after="0" w:line="240" w:lineRule="auto"/>
      </w:pPr>
      <w:r>
        <w:separator/>
      </w:r>
    </w:p>
  </w:footnote>
  <w:footnote w:type="continuationSeparator" w:id="0">
    <w:p w14:paraId="5DF9900C" w14:textId="77777777" w:rsidR="00CA36B6" w:rsidRDefault="00CA36B6" w:rsidP="00CF1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6816"/>
    <w:rsid w:val="004849DE"/>
    <w:rsid w:val="007039EB"/>
    <w:rsid w:val="00806816"/>
    <w:rsid w:val="00BB4002"/>
    <w:rsid w:val="00CA36B6"/>
    <w:rsid w:val="00CF18E0"/>
    <w:rsid w:val="00D259F8"/>
    <w:rsid w:val="00F863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7A11"/>
  <w15:docId w15:val="{458270D9-7463-4178-B864-CCF1A4DA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8E0"/>
  </w:style>
  <w:style w:type="paragraph" w:styleId="Footer">
    <w:name w:val="footer"/>
    <w:basedOn w:val="Normal"/>
    <w:link w:val="FooterChar"/>
    <w:uiPriority w:val="99"/>
    <w:unhideWhenUsed/>
    <w:rsid w:val="00CF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Company>n0ak95</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2020-01-09T08:28:00Z</dcterms:created>
  <dcterms:modified xsi:type="dcterms:W3CDTF">2020-12-13T16:10:00Z</dcterms:modified>
</cp:coreProperties>
</file>