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EB83" w14:textId="6735CFAC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166CD9D8" w14:textId="68EDFD92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0D25BC88" w14:textId="77777777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08BB6397" w14:textId="77777777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44C45761" w14:textId="77777777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60F84CD9" w14:textId="36AAA43F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4B6BE120" w14:textId="04A8531C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4888FB6A" w14:textId="77777777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3C94A1CF" w14:textId="3B5903EC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proofErr w:type="spellStart"/>
      <w:r w:rsidRPr="00516795">
        <w:rPr>
          <w:rFonts w:asciiTheme="majorBidi" w:hAnsiTheme="majorBidi" w:cstheme="majorBidi"/>
          <w:b/>
          <w:bCs/>
          <w:color w:val="0070C0"/>
          <w:sz w:val="40"/>
          <w:szCs w:val="40"/>
        </w:rPr>
        <w:t>Biografi</w:t>
      </w:r>
      <w:proofErr w:type="spellEnd"/>
      <w:r w:rsidRPr="00516795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dan Gerakan </w:t>
      </w:r>
      <w:proofErr w:type="spellStart"/>
      <w:r w:rsidRPr="00516795">
        <w:rPr>
          <w:rFonts w:asciiTheme="majorBidi" w:hAnsiTheme="majorBidi" w:cstheme="majorBidi"/>
          <w:b/>
          <w:bCs/>
          <w:color w:val="0070C0"/>
          <w:sz w:val="40"/>
          <w:szCs w:val="40"/>
        </w:rPr>
        <w:t>Dakwah</w:t>
      </w:r>
      <w:proofErr w:type="spellEnd"/>
    </w:p>
    <w:p w14:paraId="2D1060D6" w14:textId="565E7E64" w:rsidR="00010435" w:rsidRPr="00516795" w:rsidRDefault="00010435" w:rsidP="00010435">
      <w:pPr>
        <w:pStyle w:val="NoSpacing"/>
        <w:jc w:val="center"/>
        <w:rPr>
          <w:rFonts w:asciiTheme="majorBidi" w:hAnsiTheme="majorBidi" w:cstheme="majorBidi"/>
          <w:b/>
          <w:bCs/>
          <w:color w:val="0070C0"/>
          <w:sz w:val="34"/>
          <w:szCs w:val="34"/>
        </w:rPr>
      </w:pPr>
      <w:r w:rsidRPr="00516795">
        <w:rPr>
          <w:rFonts w:asciiTheme="majorBidi" w:hAnsiTheme="majorBidi" w:cstheme="majorBidi"/>
          <w:b/>
          <w:bCs/>
          <w:color w:val="0070C0"/>
          <w:sz w:val="34"/>
          <w:szCs w:val="34"/>
        </w:rPr>
        <w:t xml:space="preserve">Imam Muhammad bin Abdul </w:t>
      </w:r>
      <w:proofErr w:type="spellStart"/>
      <w:r w:rsidRPr="00516795">
        <w:rPr>
          <w:rFonts w:asciiTheme="majorBidi" w:hAnsiTheme="majorBidi" w:cstheme="majorBidi"/>
          <w:b/>
          <w:bCs/>
          <w:color w:val="0070C0"/>
          <w:sz w:val="34"/>
          <w:szCs w:val="34"/>
        </w:rPr>
        <w:t>Wa</w:t>
      </w:r>
      <w:r w:rsidR="00A0190B">
        <w:rPr>
          <w:rFonts w:asciiTheme="majorBidi" w:hAnsiTheme="majorBidi" w:cstheme="majorBidi"/>
          <w:b/>
          <w:bCs/>
          <w:color w:val="0070C0"/>
          <w:sz w:val="34"/>
          <w:szCs w:val="34"/>
        </w:rPr>
        <w:t>h</w:t>
      </w:r>
      <w:r w:rsidRPr="00516795">
        <w:rPr>
          <w:rFonts w:asciiTheme="majorBidi" w:hAnsiTheme="majorBidi" w:cstheme="majorBidi"/>
          <w:b/>
          <w:bCs/>
          <w:color w:val="0070C0"/>
          <w:sz w:val="34"/>
          <w:szCs w:val="34"/>
        </w:rPr>
        <w:t>hab</w:t>
      </w:r>
      <w:proofErr w:type="spellEnd"/>
    </w:p>
    <w:p w14:paraId="612641CE" w14:textId="77777777" w:rsidR="00010435" w:rsidRPr="00516795" w:rsidRDefault="00010435" w:rsidP="00010435">
      <w:pPr>
        <w:pStyle w:val="rand67163"/>
        <w:rPr>
          <w:rFonts w:asciiTheme="majorBidi" w:hAnsiTheme="majorBidi" w:cstheme="majorBidi"/>
          <w:color w:val="0070C0"/>
          <w:sz w:val="26"/>
          <w:szCs w:val="26"/>
        </w:rPr>
      </w:pPr>
    </w:p>
    <w:p w14:paraId="7E164038" w14:textId="77777777" w:rsidR="00010435" w:rsidRPr="00516795" w:rsidRDefault="00010435" w:rsidP="00010435">
      <w:pPr>
        <w:pStyle w:val="rand67163"/>
        <w:rPr>
          <w:rFonts w:asciiTheme="majorBidi" w:hAnsiTheme="majorBidi" w:cstheme="majorBidi"/>
          <w:color w:val="0070C0"/>
          <w:sz w:val="26"/>
          <w:szCs w:val="26"/>
        </w:rPr>
      </w:pPr>
    </w:p>
    <w:p w14:paraId="3AB0ABBA" w14:textId="77777777" w:rsidR="00010435" w:rsidRPr="00516795" w:rsidRDefault="00010435" w:rsidP="00010435">
      <w:pPr>
        <w:pStyle w:val="rand67163"/>
        <w:rPr>
          <w:rFonts w:asciiTheme="majorBidi" w:hAnsiTheme="majorBidi" w:cstheme="majorBidi"/>
          <w:color w:val="0070C0"/>
          <w:sz w:val="26"/>
          <w:szCs w:val="26"/>
        </w:rPr>
      </w:pPr>
      <w:proofErr w:type="spellStart"/>
      <w:r w:rsidRPr="00516795">
        <w:rPr>
          <w:rFonts w:asciiTheme="majorBidi" w:hAnsiTheme="majorBidi" w:cstheme="majorBidi"/>
          <w:color w:val="0070C0"/>
          <w:sz w:val="26"/>
          <w:szCs w:val="26"/>
        </w:rPr>
        <w:t>Syekh</w:t>
      </w:r>
      <w:proofErr w:type="spellEnd"/>
      <w:r w:rsidRPr="00516795">
        <w:rPr>
          <w:rFonts w:asciiTheme="majorBidi" w:hAnsiTheme="majorBidi" w:cstheme="majorBidi"/>
          <w:color w:val="0070C0"/>
          <w:sz w:val="26"/>
          <w:szCs w:val="26"/>
        </w:rPr>
        <w:t xml:space="preserve"> Abdul Aziz bin Abdullah bin </w:t>
      </w:r>
      <w:proofErr w:type="spellStart"/>
      <w:r w:rsidRPr="00516795">
        <w:rPr>
          <w:rFonts w:asciiTheme="majorBidi" w:hAnsiTheme="majorBidi" w:cstheme="majorBidi"/>
          <w:color w:val="0070C0"/>
          <w:sz w:val="26"/>
          <w:szCs w:val="26"/>
        </w:rPr>
        <w:t>Bāz</w:t>
      </w:r>
      <w:proofErr w:type="spellEnd"/>
    </w:p>
    <w:p w14:paraId="250E8989" w14:textId="04261FF0" w:rsidR="00926796" w:rsidRPr="00516795" w:rsidRDefault="00010435">
      <w:pPr>
        <w:rPr>
          <w:rFonts w:asciiTheme="majorBidi" w:hAnsiTheme="majorBidi" w:cstheme="majorBidi"/>
          <w:b/>
          <w:bCs/>
          <w:color w:val="333333"/>
          <w:sz w:val="40"/>
          <w:szCs w:val="40"/>
        </w:rPr>
      </w:pPr>
      <w:r w:rsidRPr="00516795">
        <w:rPr>
          <w:rFonts w:asciiTheme="majorBidi" w:hAnsiTheme="majorBidi" w:cstheme="majorBidi"/>
          <w:b/>
          <w:bCs/>
          <w:color w:val="333333"/>
          <w:sz w:val="40"/>
          <w:szCs w:val="40"/>
        </w:rPr>
        <w:br w:type="page"/>
      </w:r>
      <w:r w:rsidR="00586672"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5BD608E3" wp14:editId="0583D648">
            <wp:simplePos x="0" y="0"/>
            <wp:positionH relativeFrom="margin">
              <wp:posOffset>-158115</wp:posOffset>
            </wp:positionH>
            <wp:positionV relativeFrom="margin">
              <wp:posOffset>3204210</wp:posOffset>
            </wp:positionV>
            <wp:extent cx="3907790" cy="279590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796" w:rsidRPr="00516795">
        <w:rPr>
          <w:rFonts w:asciiTheme="majorBidi" w:hAnsiTheme="majorBidi" w:cstheme="majorBidi"/>
          <w:b/>
          <w:bCs/>
          <w:color w:val="333333"/>
          <w:sz w:val="40"/>
          <w:szCs w:val="40"/>
        </w:rPr>
        <w:br w:type="page"/>
      </w:r>
    </w:p>
    <w:p w14:paraId="4B376F85" w14:textId="0223A7A3" w:rsidR="0096445D" w:rsidRPr="00516795" w:rsidRDefault="00350BCD" w:rsidP="00010435">
      <w:pPr>
        <w:pStyle w:val="Heading1"/>
        <w:jc w:val="center"/>
        <w:rPr>
          <w:rFonts w:asciiTheme="majorBidi" w:hAnsiTheme="majorBidi" w:cstheme="majorBidi"/>
        </w:rPr>
      </w:pPr>
      <w:bookmarkStart w:id="0" w:name="_Toc93596502"/>
      <w:proofErr w:type="spellStart"/>
      <w:r w:rsidRPr="00516795">
        <w:rPr>
          <w:rFonts w:asciiTheme="majorBidi" w:hAnsiTheme="majorBidi" w:cstheme="majorBidi"/>
        </w:rPr>
        <w:lastRenderedPageBreak/>
        <w:t>Biografi</w:t>
      </w:r>
      <w:proofErr w:type="spellEnd"/>
      <w:r w:rsidRPr="00516795">
        <w:rPr>
          <w:rFonts w:asciiTheme="majorBidi" w:hAnsiTheme="majorBidi" w:cstheme="majorBidi"/>
        </w:rPr>
        <w:t xml:space="preserve"> dan Gerakan </w:t>
      </w:r>
      <w:proofErr w:type="spellStart"/>
      <w:r w:rsidRPr="00516795">
        <w:rPr>
          <w:rFonts w:asciiTheme="majorBidi" w:hAnsiTheme="majorBidi" w:cstheme="majorBidi"/>
        </w:rPr>
        <w:t>Dakwah</w:t>
      </w:r>
      <w:proofErr w:type="spellEnd"/>
      <w:r w:rsidR="00010435" w:rsidRPr="00516795">
        <w:rPr>
          <w:rFonts w:asciiTheme="majorBidi" w:hAnsiTheme="majorBidi" w:cstheme="majorBidi"/>
        </w:rPr>
        <w:t xml:space="preserve"> </w:t>
      </w:r>
      <w:r w:rsidRPr="00516795">
        <w:rPr>
          <w:rFonts w:asciiTheme="majorBidi" w:hAnsiTheme="majorBidi" w:cstheme="majorBidi"/>
          <w:sz w:val="34"/>
          <w:szCs w:val="34"/>
        </w:rPr>
        <w:t xml:space="preserve">Imam Muhammad bin Abdul </w:t>
      </w:r>
      <w:proofErr w:type="spellStart"/>
      <w:r w:rsidRPr="00516795">
        <w:rPr>
          <w:rFonts w:asciiTheme="majorBidi" w:hAnsiTheme="majorBidi" w:cstheme="majorBidi"/>
          <w:sz w:val="34"/>
          <w:szCs w:val="34"/>
        </w:rPr>
        <w:t>Wah</w:t>
      </w:r>
      <w:r w:rsidR="00A0190B">
        <w:rPr>
          <w:rFonts w:asciiTheme="majorBidi" w:hAnsiTheme="majorBidi" w:cstheme="majorBidi"/>
          <w:sz w:val="34"/>
          <w:szCs w:val="34"/>
        </w:rPr>
        <w:t>h</w:t>
      </w:r>
      <w:r w:rsidRPr="00516795">
        <w:rPr>
          <w:rFonts w:asciiTheme="majorBidi" w:hAnsiTheme="majorBidi" w:cstheme="majorBidi"/>
          <w:sz w:val="34"/>
          <w:szCs w:val="34"/>
        </w:rPr>
        <w:t>ab</w:t>
      </w:r>
      <w:bookmarkEnd w:id="0"/>
      <w:proofErr w:type="spellEnd"/>
    </w:p>
    <w:p w14:paraId="28BE26C5" w14:textId="77777777" w:rsidR="00D45EF0" w:rsidRPr="00516795" w:rsidRDefault="00350BCD" w:rsidP="00D45EF0">
      <w:pPr>
        <w:pStyle w:val="rand67163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</w:p>
    <w:p w14:paraId="21E22B29" w14:textId="77777777" w:rsidR="0096445D" w:rsidRPr="00516795" w:rsidRDefault="00350BCD" w:rsidP="00D45EF0">
      <w:pPr>
        <w:pStyle w:val="rand67163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Abdul Aziz bin Abdullah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Bāz</w:t>
      </w:r>
      <w:proofErr w:type="spellEnd"/>
    </w:p>
    <w:p w14:paraId="7C9E8454" w14:textId="77777777" w:rsidR="0096445D" w:rsidRPr="00516795" w:rsidRDefault="00350BCD" w:rsidP="00D45EF0">
      <w:pPr>
        <w:pStyle w:val="rand1420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Rabb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selawat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keberkahan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hamba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 yang paling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imam kami, Muhammad bin Abdullah,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tercurahkan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Sunnah-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684792CF" w14:textId="2CE2BB82" w:rsidR="0096445D" w:rsidRPr="00516795" w:rsidRDefault="00350BCD" w:rsidP="00D45EF0">
      <w:pPr>
        <w:pStyle w:val="rand332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Ammā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ba'du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saudaraku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anak-anakku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tersayang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Kajian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persembahkan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pencerahan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</w:t>
      </w:r>
      <w:r w:rsidR="00D45EF0" w:rsidRPr="00516795">
        <w:rPr>
          <w:rFonts w:asciiTheme="majorBidi" w:hAnsiTheme="majorBidi" w:cstheme="majorBidi"/>
          <w:sz w:val="24"/>
          <w:szCs w:val="24"/>
        </w:rPr>
        <w:t>s</w:t>
      </w:r>
      <w:r w:rsidRPr="00516795">
        <w:rPr>
          <w:rFonts w:asciiTheme="majorBidi" w:hAnsiTheme="majorBidi" w:cstheme="majorBidi"/>
          <w:sz w:val="24"/>
          <w:szCs w:val="24"/>
        </w:rPr>
        <w:t>pirasi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mengklarifikasi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fakta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hamba-Nya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wujud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pemenuhan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tunaikan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figur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Kajian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bertemakan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Gerakan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Muhammad bin Abdul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</w:t>
      </w:r>
      <w:r w:rsidR="00A0190B">
        <w:rPr>
          <w:rFonts w:asciiTheme="majorBidi" w:hAnsiTheme="majorBidi" w:cstheme="majorBidi"/>
          <w:sz w:val="24"/>
          <w:szCs w:val="24"/>
        </w:rPr>
        <w:t>h</w:t>
      </w:r>
      <w:r w:rsidRPr="00516795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1CD7F8A0" w14:textId="114032EA" w:rsidR="0096445D" w:rsidRPr="00516795" w:rsidRDefault="00350BCD" w:rsidP="00D45EF0">
      <w:pPr>
        <w:pStyle w:val="rand8641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Manakala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seputar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reformis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jasa-jasa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agung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indahnya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keikhlasan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ketulusan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digemari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disenangi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beristikamah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D45EF0" w:rsidRPr="00516795">
        <w:rPr>
          <w:rFonts w:asciiTheme="majorBidi" w:hAnsiTheme="majorBidi" w:cstheme="majorBidi"/>
          <w:sz w:val="24"/>
          <w:szCs w:val="24"/>
        </w:rPr>
        <w:t>agama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mendengarnya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urgen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figur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Semenanjung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ke-12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Hijriah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Muhammad bin Abdul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</w:t>
      </w:r>
      <w:r w:rsidR="00A0190B">
        <w:rPr>
          <w:rFonts w:asciiTheme="majorBidi" w:hAnsiTheme="majorBidi" w:cstheme="majorBidi"/>
          <w:sz w:val="24"/>
          <w:szCs w:val="24"/>
        </w:rPr>
        <w:t>h</w:t>
      </w:r>
      <w:r w:rsidRPr="00516795">
        <w:rPr>
          <w:rFonts w:asciiTheme="majorBidi" w:hAnsiTheme="majorBidi" w:cstheme="majorBidi"/>
          <w:sz w:val="24"/>
          <w:szCs w:val="24"/>
        </w:rPr>
        <w:t>hab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Sulaiman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Ali At-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Tamīmiy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Ḥanbaliy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2469DB68" w14:textId="77777777" w:rsidR="0096445D" w:rsidRPr="00516795" w:rsidRDefault="00350BCD" w:rsidP="00D45EF0">
      <w:pPr>
        <w:pStyle w:val="rand763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cendekiawan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figur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orientalis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mencantumkan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buku-buku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reformis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buku-buku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objektif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orientalis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reformis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Rabb-Nya.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0C12F0FD" w14:textId="77777777" w:rsidR="00D45EF0" w:rsidRPr="00516795" w:rsidRDefault="00350BCD" w:rsidP="00D45EF0">
      <w:pPr>
        <w:pStyle w:val="rand3520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Ḥusain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Gannām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Aḥsā`iy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diikutinya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pemaparan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Imam dan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istinbāṭ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pendalilan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Kitābullāh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DB3C2F8" w14:textId="77777777" w:rsidR="00D45EF0" w:rsidRPr="00516795" w:rsidRDefault="00D45EF0" w:rsidP="00D45EF0">
      <w:pPr>
        <w:pStyle w:val="rand3520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P</w:t>
      </w:r>
      <w:r w:rsidR="00350BCD" w:rsidRPr="00516795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lain yang juga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Usman bin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Bisyr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kitabnya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Majd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t>D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mencantumkan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diikutinya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jihadnya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44B929E" w14:textId="77777777" w:rsidR="00D45EF0" w:rsidRPr="00516795" w:rsidRDefault="00D45EF0" w:rsidP="00D45EF0">
      <w:pPr>
        <w:pStyle w:val="rand3520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Dr. Ahmad Amin;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tertuang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kitabnya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Zu'amā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` Al-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Iṣlāḥ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(Para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Reformasi Islam)</w:t>
      </w:r>
      <w:r w:rsidRPr="00516795">
        <w:rPr>
          <w:rFonts w:asciiTheme="majorBidi" w:hAnsiTheme="majorBidi" w:cstheme="majorBidi"/>
          <w:sz w:val="24"/>
          <w:szCs w:val="24"/>
        </w:rPr>
        <w:t>.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t>D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memaparkan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objektif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24467CD" w14:textId="77777777" w:rsidR="00D45EF0" w:rsidRPr="00516795" w:rsidRDefault="00D45EF0" w:rsidP="00D45EF0">
      <w:pPr>
        <w:pStyle w:val="rand3520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P</w:t>
      </w:r>
      <w:r w:rsidR="00350BCD" w:rsidRPr="00516795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An-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Nadwiy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mengisahkan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kitab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Muṣliḥ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Maẓlūm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Reformis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Terzalimi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54F0A59" w14:textId="77777777" w:rsidR="0096445D" w:rsidRPr="00516795" w:rsidRDefault="00D45EF0" w:rsidP="00D45EF0">
      <w:pPr>
        <w:pStyle w:val="rand3520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>, Al-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Amīr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Muhammad bin Ismail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Aṣ-Ṣan'āniy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</w:t>
      </w:r>
      <w:r w:rsidR="00350BCD" w:rsidRPr="00516795">
        <w:rPr>
          <w:rFonts w:asciiTheme="majorBidi" w:hAnsiTheme="majorBidi" w:cstheme="majorBidi"/>
          <w:sz w:val="24"/>
          <w:szCs w:val="24"/>
        </w:rPr>
        <w:t>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semasa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lastRenderedPageBreak/>
        <w:t>pernah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</w:t>
      </w:r>
      <w:r w:rsidRPr="00516795">
        <w:rPr>
          <w:rFonts w:asciiTheme="majorBidi" w:hAnsiTheme="majorBidi" w:cstheme="majorBidi"/>
          <w:sz w:val="24"/>
          <w:szCs w:val="24"/>
        </w:rPr>
        <w:t>padanya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berbahagia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memuji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tersebarnya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>.</w:t>
      </w:r>
    </w:p>
    <w:p w14:paraId="744CE13B" w14:textId="77777777" w:rsidR="00D45EF0" w:rsidRPr="00516795" w:rsidRDefault="00350BCD" w:rsidP="00D45EF0">
      <w:pPr>
        <w:pStyle w:val="rand862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Ali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Asy-Syaukāniy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</w:t>
      </w:r>
      <w:r w:rsidRPr="00516795">
        <w:rPr>
          <w:rFonts w:asciiTheme="majorBidi" w:hAnsiTheme="majorBidi" w:cstheme="majorBidi"/>
          <w:i/>
          <w:iCs/>
          <w:sz w:val="24"/>
          <w:szCs w:val="24"/>
        </w:rPr>
        <w:t>Nail Al-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Auṭār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-,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belasungkawa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bait-bait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6979A9" w14:textId="77777777" w:rsidR="00D45EF0" w:rsidRPr="00516795" w:rsidRDefault="00350BCD" w:rsidP="00D45EF0">
      <w:pPr>
        <w:pStyle w:val="rand862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alim ulama.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betul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figur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perlunya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memaparkan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inspiratif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ketulusannya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kesungguhannya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D6D3185" w14:textId="77777777" w:rsidR="00D45EF0" w:rsidRPr="00516795" w:rsidRDefault="00D45EF0" w:rsidP="00D45EF0">
      <w:pPr>
        <w:pStyle w:val="rand862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>S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aya juga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sebatas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ketahui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samar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meragukan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1118F17" w14:textId="77777777" w:rsidR="0096445D" w:rsidRPr="00516795" w:rsidRDefault="00350BCD" w:rsidP="00D45EF0">
      <w:pPr>
        <w:pStyle w:val="rand862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dilahirkan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1115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masyhur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sejarawan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kelahirannya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 juga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berpendapat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dilahirkan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1111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1115 H.</w:t>
      </w:r>
    </w:p>
    <w:p w14:paraId="19AB1BAE" w14:textId="77777777" w:rsidR="00F529D0" w:rsidRPr="00516795" w:rsidRDefault="00350BCD" w:rsidP="00F529D0">
      <w:pPr>
        <w:pStyle w:val="rand658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kampung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halamannya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distrik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Yamāmah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barat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Riyadh. Jarak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Riyadh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70 km.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dilahirkan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tumbuh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51B023" w14:textId="66EDE677" w:rsidR="00F529D0" w:rsidRPr="00516795" w:rsidRDefault="00350BCD" w:rsidP="00F529D0">
      <w:pPr>
        <w:pStyle w:val="rand658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ketekunannya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Abdul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</w:t>
      </w:r>
      <w:r w:rsidR="00A0190B">
        <w:rPr>
          <w:rFonts w:asciiTheme="majorBidi" w:hAnsiTheme="majorBidi" w:cstheme="majorBidi"/>
          <w:sz w:val="24"/>
          <w:szCs w:val="24"/>
        </w:rPr>
        <w:t>h</w:t>
      </w:r>
      <w:r w:rsidRPr="00516795">
        <w:rPr>
          <w:rFonts w:asciiTheme="majorBidi" w:hAnsiTheme="majorBidi" w:cstheme="majorBidi"/>
          <w:sz w:val="24"/>
          <w:szCs w:val="24"/>
        </w:rPr>
        <w:t>hab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Sulaiman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ulama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kredibel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dan hakim di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DF1075" w14:textId="77777777" w:rsidR="00F529D0" w:rsidRPr="00516795" w:rsidRDefault="00350BCD" w:rsidP="00F529D0">
      <w:pPr>
        <w:pStyle w:val="rand658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Taklala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dewasa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ibadah haji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Ḥaram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Asy-Syarīf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8743A6" w14:textId="77777777" w:rsidR="0096445D" w:rsidRPr="00516795" w:rsidRDefault="00350BCD" w:rsidP="00F529D0">
      <w:pPr>
        <w:pStyle w:val="rand658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Tak 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Madinah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Madinah. Di sana,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Madinah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Abdullah bin Ibrahim bin Saif An-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r w:rsidRPr="00516795">
        <w:rPr>
          <w:rFonts w:asciiTheme="majorBidi" w:hAnsiTheme="majorBidi" w:cstheme="majorBidi"/>
          <w:sz w:val="24"/>
          <w:szCs w:val="24"/>
        </w:rPr>
        <w:t>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Majma'ah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Ibrahim bin Abdullah,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</w:t>
      </w:r>
      <w:r w:rsidRPr="00516795">
        <w:rPr>
          <w:rFonts w:asciiTheme="majorBidi" w:hAnsiTheme="majorBidi" w:cstheme="majorBidi"/>
          <w:i/>
          <w:iCs/>
          <w:sz w:val="24"/>
          <w:szCs w:val="24"/>
        </w:rPr>
        <w:t>Al-'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Ażb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Fā`iḍ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fi '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Ilmil-Farā`iḍ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Madinah,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Ḥayāh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As-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Sindiy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populer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Madinah.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Kemungkinannya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ulama-ulama lain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043B2DC5" w14:textId="3B521D5A" w:rsidR="00F529D0" w:rsidRPr="00516795" w:rsidRDefault="00350BCD" w:rsidP="00D45EF0">
      <w:pPr>
        <w:pStyle w:val="rand1478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Irak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Basrah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bergaul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menghidupkan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dan Sunnah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diskusi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mużākarah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argumentasi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berdebat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ulama. </w:t>
      </w:r>
    </w:p>
    <w:p w14:paraId="6D5798C9" w14:textId="77777777" w:rsidR="00F529D0" w:rsidRPr="00516795" w:rsidRDefault="00350BCD" w:rsidP="00F529D0">
      <w:pPr>
        <w:pStyle w:val="rand1478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Basrah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Majmū'iy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sū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`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berperangai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Basrah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gurunya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celaan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Karena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berniat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Basrah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sana. </w:t>
      </w:r>
    </w:p>
    <w:p w14:paraId="548D3607" w14:textId="77777777" w:rsidR="00F529D0" w:rsidRPr="00516795" w:rsidRDefault="00350BCD" w:rsidP="00F529D0">
      <w:pPr>
        <w:pStyle w:val="rand1478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memutuskan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Az-Zubair,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`. Di sana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berdiskusi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pokok-pokok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Islam. </w:t>
      </w:r>
    </w:p>
    <w:p w14:paraId="485E90AC" w14:textId="77777777" w:rsidR="00F529D0" w:rsidRPr="00516795" w:rsidRDefault="00350BCD" w:rsidP="00F529D0">
      <w:pPr>
        <w:pStyle w:val="rand1478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distrik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</w:t>
      </w:r>
      <w:r w:rsidR="00F529D0" w:rsidRPr="00516795">
        <w:rPr>
          <w:rFonts w:asciiTheme="majorBidi" w:hAnsiTheme="majorBidi" w:cstheme="majorBidi"/>
          <w:sz w:val="24"/>
          <w:szCs w:val="24"/>
        </w:rPr>
        <w:t>ahnya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bermukim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wallāhu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a'lam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dekade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ke-12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hakim di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1139 H. Lalu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menyusul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diperkirakan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1140 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sana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1153 H. </w:t>
      </w:r>
    </w:p>
    <w:p w14:paraId="6EE0E010" w14:textId="77777777" w:rsidR="0096445D" w:rsidRPr="00516795" w:rsidRDefault="00350BCD" w:rsidP="00F529D0">
      <w:pPr>
        <w:pStyle w:val="rand1478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Sepeninggal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berencana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mengisahkan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tembok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terbongkar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memergoki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tunggang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memutuskan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4400ADE3" w14:textId="77777777" w:rsidR="00F529D0" w:rsidRPr="00516795" w:rsidRDefault="00350BCD" w:rsidP="00D45EF0">
      <w:pPr>
        <w:pStyle w:val="rand726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Faktor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kebencian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makruf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menghimbau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umara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takzir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kriminal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meresahkan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merampas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menyakiti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korbannya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1BC2D7" w14:textId="77777777" w:rsidR="00F529D0" w:rsidRPr="00516795" w:rsidRDefault="00350BCD" w:rsidP="00D45EF0">
      <w:pPr>
        <w:pStyle w:val="rand726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Ketika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abīd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(para hamba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Ḥuraymilā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menghalangi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ketidakridaan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umara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menghukum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penjahat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kejahatan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murka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bertekad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melindunginya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makar-makar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0EA917" w14:textId="77777777" w:rsidR="0096445D" w:rsidRPr="00516795" w:rsidRDefault="00350BCD" w:rsidP="00F529D0">
      <w:pPr>
        <w:pStyle w:val="rand726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Usman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Nāṣir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Ma'mar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sambutan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hangat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Silakan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Allah!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pelindungmu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."</w:t>
      </w:r>
    </w:p>
    <w:p w14:paraId="7279C246" w14:textId="77777777" w:rsidR="00F529D0" w:rsidRPr="00516795" w:rsidRDefault="00350BCD" w:rsidP="00D45EF0">
      <w:pPr>
        <w:pStyle w:val="rand4627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berkonsentrasi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populerlah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wilayah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berdekatan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berbondong-bondong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1EFF5A" w14:textId="2EC365B3" w:rsidR="00F529D0" w:rsidRPr="00516795" w:rsidRDefault="00350BCD" w:rsidP="00F529D0">
      <w:pPr>
        <w:pStyle w:val="rand4627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Amir, Usman,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Biarkanlah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meruntuhkan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Zaid bin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Khaṭṭāb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>,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F529D0" w:rsidRPr="0051679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samping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>,</w:t>
      </w:r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Alā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rida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salat.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Apalagi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7436E65A" w14:textId="77777777" w:rsidR="00F529D0" w:rsidRPr="00516795" w:rsidRDefault="00350BCD" w:rsidP="00F529D0">
      <w:pPr>
        <w:pStyle w:val="rand4627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menimpalinya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Jubailah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memberontak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Jubailah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perkampungan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membersamai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disertai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600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personel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2FEF8C" w14:textId="77777777" w:rsidR="0096445D" w:rsidRPr="00516795" w:rsidRDefault="00350BCD" w:rsidP="00F529D0">
      <w:pPr>
        <w:pStyle w:val="rand4627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Ketika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rombongan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mendekati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Jubailah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rencana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melindungi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mengurungkan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menghancurkan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meruntuhkan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lewat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Marilah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sejenak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munculnya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melatarbelakangi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3F05BA95" w14:textId="77777777" w:rsidR="00F529D0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="00F529D0" w:rsidRPr="00516795">
        <w:rPr>
          <w:rFonts w:asciiTheme="majorBidi" w:hAnsiTheme="majorBidi" w:cstheme="majorBidi"/>
          <w:sz w:val="24"/>
          <w:szCs w:val="24"/>
        </w:rPr>
        <w:t>,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mukmin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syirik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pesat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mana-mana,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pepohonan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bebatuan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gua-gua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luput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penyembahan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bodoh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Banyak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normal,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berakal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D3AF2F" w14:textId="77777777" w:rsidR="004B60C8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Di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sihir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perdukunan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perdukunan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penyihir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dikehendaki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larut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nafsu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agama-Nya.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realitas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dua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haram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kental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beristigasah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dijumpai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pepohonan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waras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jadikan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beristigasah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F47BBC" w14:textId="77777777" w:rsidR="004B60C8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dijumpai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meminta-minta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beristigasah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menyembelih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kurban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meletakkannya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pojok-pojok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melindungi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keburukan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63BB715" w14:textId="77777777" w:rsidR="004B60C8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menjamur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bersegera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disertai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kesabaran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ketabahan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rintangan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tauhid. Tak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diskusi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di sana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mużākarah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argumetasi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peduli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bersama-sama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BEB8E05" w14:textId="77777777" w:rsidR="004B60C8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hangat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6B45D84" w14:textId="77777777" w:rsidR="004B60C8" w:rsidRPr="00516795" w:rsidRDefault="00350BCD" w:rsidP="00D45EF0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memprovokasi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7442A2" w14:textId="77777777" w:rsidR="004B60C8" w:rsidRPr="00516795" w:rsidRDefault="00350BCD" w:rsidP="004B60C8">
      <w:pPr>
        <w:pStyle w:val="rand9173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4B60C8" w:rsidRPr="00516795">
        <w:rPr>
          <w:rFonts w:asciiTheme="majorBidi" w:hAnsiTheme="majorBidi" w:cstheme="majorBidi"/>
          <w:sz w:val="24"/>
          <w:szCs w:val="24"/>
        </w:rPr>
        <w:t>:</w:t>
      </w:r>
    </w:p>
    <w:p w14:paraId="272D04BD" w14:textId="77777777" w:rsidR="004B60C8" w:rsidRPr="00516795" w:rsidRDefault="004B60C8" w:rsidP="004B60C8">
      <w:pPr>
        <w:pStyle w:val="rand91730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</w:t>
      </w:r>
      <w:r w:rsidR="00350BCD" w:rsidRPr="00516795">
        <w:rPr>
          <w:rFonts w:asciiTheme="majorBidi" w:hAnsiTheme="majorBidi" w:cstheme="majorBidi"/>
          <w:sz w:val="24"/>
          <w:szCs w:val="24"/>
        </w:rPr>
        <w:t>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</w:t>
      </w:r>
      <w:r w:rsidR="00350BCD" w:rsidRPr="00516795">
        <w:rPr>
          <w:rFonts w:asciiTheme="majorBidi" w:hAnsiTheme="majorBidi" w:cstheme="majorBidi"/>
          <w:sz w:val="24"/>
          <w:szCs w:val="24"/>
        </w:rPr>
        <w:t>elompok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jahil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suka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agama Allah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mengesakan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Allah,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yakini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hanyalah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dapatkan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leluhur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nenek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moyang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kejahilan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kesesatan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kisahkan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: </w:t>
      </w:r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Bahkan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, '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mendapati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nenek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moyang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menganut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agama, dan kami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mendapat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petunjuk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mengikuti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jejak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i/>
          <w:iCs/>
          <w:sz w:val="24"/>
          <w:szCs w:val="24"/>
        </w:rPr>
        <w:t>.'"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 (QS. Az-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Zukhruf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: 23). </w:t>
      </w:r>
    </w:p>
    <w:p w14:paraId="051B8FDE" w14:textId="4FAF4A8E" w:rsidR="0096445D" w:rsidRPr="00516795" w:rsidRDefault="004B60C8" w:rsidP="004B60C8">
      <w:pPr>
        <w:pStyle w:val="rand91730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</w:t>
      </w:r>
      <w:r w:rsidR="00350BCD" w:rsidRPr="00516795">
        <w:rPr>
          <w:rFonts w:asciiTheme="majorBidi" w:hAnsiTheme="majorBidi" w:cstheme="majorBidi"/>
          <w:sz w:val="24"/>
          <w:szCs w:val="24"/>
        </w:rPr>
        <w:t>elompok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t xml:space="preserve">orang </w:t>
      </w:r>
      <w:r w:rsidR="00350BCD" w:rsidRPr="00516795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ulama,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realitasnya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menolak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keras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dengki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sengaja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menuduh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lastRenderedPageBreak/>
        <w:t>ucapan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: "Mana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Kenapa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Kenapa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Ibnu Abdul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Wa</w:t>
      </w:r>
      <w:r w:rsidR="00A0190B">
        <w:rPr>
          <w:rFonts w:asciiTheme="majorBidi" w:hAnsiTheme="majorBidi" w:cstheme="majorBidi"/>
          <w:sz w:val="24"/>
          <w:szCs w:val="24"/>
        </w:rPr>
        <w:t>h</w:t>
      </w:r>
      <w:r w:rsidR="00350BCD" w:rsidRPr="00516795">
        <w:rPr>
          <w:rFonts w:asciiTheme="majorBidi" w:hAnsiTheme="majorBidi" w:cstheme="majorBidi"/>
          <w:sz w:val="24"/>
          <w:szCs w:val="24"/>
        </w:rPr>
        <w:t>hab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berani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mendiamkan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kemungkaran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ulama?!"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hasad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disertai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malu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tuduhan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pengingkaran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mengutamakan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keinginan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nafsunya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dan demi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mengekor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tabiat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Yahudi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memprioritaskan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dunia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akhirat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. Kita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kesesatan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>.</w:t>
      </w:r>
    </w:p>
    <w:p w14:paraId="0D6AFCE3" w14:textId="77777777" w:rsidR="004B60C8" w:rsidRPr="00516795" w:rsidRDefault="00350BCD" w:rsidP="00D45EF0">
      <w:pPr>
        <w:pStyle w:val="rand4151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figur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743DA5" w14:textId="2BD3B098" w:rsidR="0096445D" w:rsidRPr="00516795" w:rsidRDefault="00350BCD" w:rsidP="00D45EF0">
      <w:pPr>
        <w:pStyle w:val="rand4151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menafsirkan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antusias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mempelajari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menelaahnya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bangkitlah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tekad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umara dan para ulama.</w:t>
      </w:r>
    </w:p>
    <w:p w14:paraId="726DD115" w14:textId="77777777" w:rsidR="004B60C8" w:rsidRPr="00516795" w:rsidRDefault="00350BCD" w:rsidP="00D45EF0">
      <w:pPr>
        <w:pStyle w:val="rand103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harapan-harapannya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perantaraannya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membersamainya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menjulang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FB1347" w14:textId="77777777" w:rsidR="004B60C8" w:rsidRPr="00516795" w:rsidRDefault="00350BCD" w:rsidP="00D45EF0">
      <w:pPr>
        <w:pStyle w:val="rand103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konsisten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maksimal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menghilangkan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tangannya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semaksimal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menghilangkan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01F865A" w14:textId="77777777" w:rsidR="004B60C8" w:rsidRPr="00516795" w:rsidRDefault="00350BCD" w:rsidP="004B60C8">
      <w:pPr>
        <w:pStyle w:val="rand103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Ma'mar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"Kita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Zaid."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Zaid bin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Khaṭṭāb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saudara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Amīrul-Mu`minīn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Umar bin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Khaṭṭāb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Zaid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syuhada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Musailamah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Każżāb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mengenang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jasa-jasa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Zaid,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71F267" w14:textId="77777777" w:rsidR="004B60C8" w:rsidRPr="00516795" w:rsidRDefault="00350BCD" w:rsidP="004B60C8">
      <w:pPr>
        <w:pStyle w:val="rand103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Keinginan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menghancurkan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disetujui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Amir Usman, dan Alhamdulillah,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jejak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F529D0" w:rsidRPr="00516795">
        <w:rPr>
          <w:rFonts w:asciiTheme="majorBidi" w:hAnsiTheme="majorBidi" w:cstheme="majorBidi"/>
          <w:i/>
          <w:iCs/>
          <w:sz w:val="24"/>
          <w:szCs w:val="24"/>
        </w:rPr>
        <w:t>Alā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menghilangkan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keinginan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26D2CBD" w14:textId="77777777" w:rsidR="0096445D" w:rsidRPr="00516795" w:rsidRDefault="00350BCD" w:rsidP="004B60C8">
      <w:pPr>
        <w:pStyle w:val="rand103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Zaid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disebut-sebut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Ḍirār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bin Al-Az</w:t>
      </w:r>
      <w:r w:rsidR="004B60C8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r w:rsidRPr="00516795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516795">
        <w:rPr>
          <w:rFonts w:asciiTheme="majorBidi" w:hAnsiTheme="majorBidi" w:cstheme="majorBidi"/>
          <w:sz w:val="24"/>
          <w:szCs w:val="24"/>
        </w:rPr>
        <w:t xml:space="preserve"> yang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diruntuhkan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meruntuhkannya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perantaraan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bebatuan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pepohonan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diruntuhkan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dihancurkan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diingatkan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115A27E7" w14:textId="77777777" w:rsidR="0096445D" w:rsidRPr="00516795" w:rsidRDefault="00350BCD" w:rsidP="00D45EF0">
      <w:pPr>
        <w:pStyle w:val="rand6685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Intinya</w:t>
      </w:r>
      <w:proofErr w:type="spellEnd"/>
      <w:r w:rsidR="004B60C8" w:rsidRPr="00516795">
        <w:rPr>
          <w:rFonts w:asciiTheme="majorBidi" w:hAnsiTheme="majorBidi" w:cstheme="majorBidi"/>
          <w:sz w:val="24"/>
          <w:szCs w:val="24"/>
        </w:rPr>
        <w:t>,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konsisten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muncul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-kali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zina.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menanyakan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kejiwaan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berakal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normal.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bersikukuh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pengakuannya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mencabut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pengakuannya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pengakuan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berzina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paksaan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syubhat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memerintahkan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dirajam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dirajamlah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hakim di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dirajamnya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pezina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berbondong-bondongnya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berhijrah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4AB98935" w14:textId="77777777" w:rsidR="009E21AD" w:rsidRPr="00516795" w:rsidRDefault="00350BCD" w:rsidP="00D45EF0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telinga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Khālid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Sulaiman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Urai'ir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Khālidiy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konsisten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ditegakkannya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hudud.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berbahaya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badui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`);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badui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pedalaman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) 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hidayah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Allah-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kezaliman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gemar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menumpahkan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melecehkan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kehormatan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AD18A40" w14:textId="77777777" w:rsidR="009E21AD" w:rsidRPr="00516795" w:rsidRDefault="00350BCD" w:rsidP="00D45EF0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membahayakan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bersegera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ancaman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Usman (Amir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menyuruhnya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di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alim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memutus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aliran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63B1847A" w14:textId="77777777" w:rsidR="009E21AD" w:rsidRPr="00516795" w:rsidRDefault="00350BCD" w:rsidP="00D45EF0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aliran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emas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intimidasi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ketakutan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menaatinya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memutus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aliran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C34243F" w14:textId="77777777" w:rsidR="009E21AD" w:rsidRPr="00516795" w:rsidRDefault="00350BCD" w:rsidP="00D45EF0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membunuhmu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juga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ancamannya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Jika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berkeinginan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laksanakanlah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!" </w:t>
      </w:r>
    </w:p>
    <w:p w14:paraId="675F5C40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menimpalinya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merealisasikan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Lā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ilāha</w:t>
      </w:r>
      <w:proofErr w:type="spellEnd"/>
      <w:r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sz w:val="24"/>
          <w:szCs w:val="24"/>
        </w:rPr>
        <w:t>illallāh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syahadat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berpegang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terkandung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E21AD" w:rsidRPr="00516795">
        <w:rPr>
          <w:rFonts w:asciiTheme="majorBidi" w:hAnsiTheme="majorBidi" w:cstheme="majorBidi"/>
          <w:sz w:val="24"/>
          <w:szCs w:val="24"/>
        </w:rPr>
        <w:t>,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menguatkannya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Allah. Jika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istikamah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berbahagialah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menjagamu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badui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negerinya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5062FB82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menimpalinya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Kami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sanggup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menentangnya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579886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kaki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sejarawan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sana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penghujung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keberangkatannya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mengantarnya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Suwailim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Urainiy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rumahnya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830E8B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mengisahkan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rumahnya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seakan-akan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sempit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baginya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mencoba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menenangkannya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Bergembiralah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memenangkannya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2DD1B760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istrinyalah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mengunjunginya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Sampaikanlah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Anda,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lelaki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Muhammad)!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Anda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kobarkanlah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semangatnya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6174ADAC" w14:textId="429023AF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Istri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suaminya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pesan-pesan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Berbahagialah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datangnya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Muhammad)!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karuniakan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lelaki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dan Sunnah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Alangkah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agungnya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Bersegeralah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Janganlah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meragukan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!" </w:t>
      </w:r>
    </w:p>
    <w:p w14:paraId="54378A7B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Muhammad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mengundang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?!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1C87935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mengisahkan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penasihatnya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Amir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etis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mengundang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sebaiknya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persinggahannya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menemuinya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memuliakan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32DECF01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menyetujui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mencatatkan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derajat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kebahagiaan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merahmati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memuliakan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B830CE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kediaman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Suwailim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berbincang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Bergembiralah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keselamatanmu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3D3527B4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patut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bergembira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kemenangan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kejayaan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menyokongnya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menyokongnya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3B40E834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Amir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membaiatmu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dan Rasul-Nya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 fi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sabilillah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mendukungmu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kemenangan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berminat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4418D521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menimpalinya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"Saya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Saya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membaiatmu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Saya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membaiatmu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dibalas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kehancuran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dibalas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kehancuran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Aku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negerimu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selamanya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07B51C59" w14:textId="77777777" w:rsidR="009E21A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kemenangan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sempurnalah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pembaiatan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A0D2F24" w14:textId="77777777" w:rsidR="0096445D" w:rsidRPr="00516795" w:rsidRDefault="00350BCD" w:rsidP="009E21AD">
      <w:pPr>
        <w:pStyle w:val="rand3270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Tak 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berbondong-bondong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Uyainah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Irqah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Manfūḥah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Riyadh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daerah-daerah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berdekatan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hijrah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mendengarkan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kajian-kajian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berbondong-bondong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leluasa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Al-Qur`ān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Karīm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tafsir,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mustalah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ilmu-ilmu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76D64361" w14:textId="77777777" w:rsidR="009E21AD" w:rsidRPr="00516795" w:rsidRDefault="00350BCD" w:rsidP="00D45EF0">
      <w:pPr>
        <w:pStyle w:val="rand2918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Masyarakat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berbondong-bondong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pemuda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hadapan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kajian-kajian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penuntut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4E3CF23" w14:textId="77777777" w:rsidR="009E21AD" w:rsidRPr="00516795" w:rsidRDefault="00350BCD" w:rsidP="00D45EF0">
      <w:pPr>
        <w:pStyle w:val="rand2918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menganjurkan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berjuang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lewat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anjuran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menghilangkan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menyurati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mengirimkan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umara dan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di Kota Riyadh,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Dahhām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Dawwās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Tak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Kharj dan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para ulama di wilayah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Saudi,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Qaṣīm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Ḥā`il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Wasym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dan para umara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Aḥsā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`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pada para ulama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Semenanjung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Irak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India,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negeri-negeri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28E1E9A" w14:textId="0CE4300C" w:rsidR="00515112" w:rsidRPr="00516795" w:rsidRDefault="00350BCD" w:rsidP="00D45EF0">
      <w:pPr>
        <w:pStyle w:val="rand2918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perkara-perkara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menghinggapi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kebidahan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disabdakan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Nabi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38A5DB" w14:textId="77777777" w:rsidR="0096445D" w:rsidRPr="00516795" w:rsidRDefault="00350BCD" w:rsidP="00D45EF0">
      <w:pPr>
        <w:pStyle w:val="rand2918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Kita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berkutat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kejahatan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kerusakan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terhitung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jumlahnya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sana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maksimal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153F86F9" w14:textId="77777777" w:rsidR="00515112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yang lain,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dijumpai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betul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menakdirkan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kesuksesan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129C2B8" w14:textId="77777777" w:rsidR="00515112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ketiadaan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penolong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sabarnya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mendapati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rintangan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</w:t>
      </w:r>
      <w:r w:rsidR="00515112"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minimnya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cocok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hikmah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sebab-sebab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1FD286" w14:textId="77777777" w:rsidR="00515112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aktifnya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surat-menyurat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medan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menyatukan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terinspirasi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India, Indonesia,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Afganistan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Afrika,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Maroko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Irak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DC5C09" w14:textId="77777777" w:rsidR="00515112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negeri-negeri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amatlah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rajin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telinga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DC39AC3" w14:textId="77777777" w:rsidR="00AD303A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dunia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masa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kitab-kitab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dicetak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buku-buku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keturunan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dicetak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mengisahkan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dicetak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Karena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hampir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dunia. </w:t>
      </w:r>
    </w:p>
    <w:p w14:paraId="04150E59" w14:textId="77777777" w:rsidR="00AD303A" w:rsidRPr="00516795" w:rsidRDefault="00350BCD" w:rsidP="00515112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nikmat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"Dan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demikianlah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nabi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menjadikan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musuh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terdiri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setan-setan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jin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membisikkan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lain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lastRenderedPageBreak/>
        <w:t>perkataan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indah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tipuan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kalau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Tuhanmu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menghendaki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niscaya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melakukannya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biarkanlah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bersama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apa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kebohongan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)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ada-adakan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."</w:t>
      </w:r>
      <w:r w:rsidRPr="00516795">
        <w:rPr>
          <w:rFonts w:asciiTheme="majorBidi" w:hAnsiTheme="majorBidi" w:cstheme="majorBidi"/>
          <w:sz w:val="24"/>
          <w:szCs w:val="24"/>
        </w:rPr>
        <w:t xml:space="preserve"> (QS. Al-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An'ām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112). </w:t>
      </w:r>
    </w:p>
    <w:p w14:paraId="36D42833" w14:textId="77777777" w:rsidR="0096445D" w:rsidRPr="00516795" w:rsidRDefault="00350BCD" w:rsidP="00AD303A">
      <w:pPr>
        <w:pStyle w:val="rand3529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berharga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respon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mendengki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menentangnya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lain.</w:t>
      </w:r>
    </w:p>
    <w:p w14:paraId="04170B64" w14:textId="77777777" w:rsidR="00AD303A" w:rsidRPr="00516795" w:rsidRDefault="00350BCD" w:rsidP="00AD303A">
      <w:pPr>
        <w:pStyle w:val="rand435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dua</w:t>
      </w:r>
      <w:r w:rsidR="00AD303A" w:rsidRPr="00516795">
        <w:rPr>
          <w:rFonts w:asciiTheme="majorBidi" w:hAnsiTheme="majorBidi" w:cstheme="majorBidi"/>
          <w:sz w:val="24"/>
          <w:szCs w:val="24"/>
        </w:rPr>
        <w:t>:</w:t>
      </w:r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</w:p>
    <w:p w14:paraId="031CAD29" w14:textId="77777777" w:rsidR="00AD303A" w:rsidRPr="00516795" w:rsidRDefault="00350BCD" w:rsidP="00AD303A">
      <w:pPr>
        <w:pStyle w:val="rand43587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permusuhan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mengatasnamakan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agama. </w:t>
      </w:r>
    </w:p>
    <w:p w14:paraId="7E2BA959" w14:textId="77777777" w:rsidR="00AD303A" w:rsidRPr="00516795" w:rsidRDefault="00350BCD" w:rsidP="00AD303A">
      <w:pPr>
        <w:pStyle w:val="rand43587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permusuhan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mengatasnamakan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berselubungkan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agama. </w:t>
      </w:r>
    </w:p>
    <w:p w14:paraId="6C0CC905" w14:textId="7F9C571D" w:rsidR="00AD303A" w:rsidRPr="00516795" w:rsidRDefault="00350BCD" w:rsidP="00AD303A">
      <w:pPr>
        <w:pStyle w:val="rand435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sengaja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memperalat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demi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tuduhan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bergeming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menepis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syubhat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dan Sunnah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188C82A" w14:textId="77777777" w:rsidR="00910E7F" w:rsidRPr="00516795" w:rsidRDefault="00350BCD" w:rsidP="00AD303A">
      <w:pPr>
        <w:pStyle w:val="rand435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menfitnah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tuduhan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Khawarij,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menyelisihi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ijmak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mengklaim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mujtahid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mutlak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menghargai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melemparkan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tuduhan-tuduhan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tuduhan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dangkalnya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773DD22" w14:textId="77777777" w:rsidR="0096445D" w:rsidRPr="00516795" w:rsidRDefault="00350BCD" w:rsidP="00AD303A">
      <w:pPr>
        <w:pStyle w:val="rand43587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 juga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mengekor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ikut-ikutan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menuduh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jabatannya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politis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dibalut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mengandalkan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bualan-bualan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pemfitnah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menyesatkan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72F72E13" w14:textId="77777777" w:rsidR="00910E7F" w:rsidRPr="00516795" w:rsidRDefault="00350BCD" w:rsidP="00910E7F">
      <w:pPr>
        <w:pStyle w:val="rand3117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hakikatnya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="00910E7F" w:rsidRPr="00516795">
        <w:rPr>
          <w:rFonts w:asciiTheme="majorBidi" w:hAnsiTheme="majorBidi" w:cstheme="majorBidi"/>
          <w:sz w:val="24"/>
          <w:szCs w:val="24"/>
        </w:rPr>
        <w:t>:</w:t>
      </w:r>
    </w:p>
    <w:p w14:paraId="0FAF8F1C" w14:textId="77777777" w:rsidR="0096445D" w:rsidRPr="00516795" w:rsidRDefault="00350BCD" w:rsidP="00910E7F">
      <w:pPr>
        <w:pStyle w:val="rand31172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salat,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meminta-minta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beristigasah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keyakinan-keyakinan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batil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Nabi.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pembenci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diperangi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5D11D08E" w14:textId="77777777" w:rsidR="0096445D" w:rsidRPr="00516795" w:rsidRDefault="00350BCD" w:rsidP="00910E7F">
      <w:pPr>
        <w:pStyle w:val="rand99238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inti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mengekor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lain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berita-berita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bohong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menyesatkan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Lalu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anti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anti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karamah-karamah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memprovokasi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menjauhinya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0F7AB7F2" w14:textId="77777777" w:rsidR="00910E7F" w:rsidRPr="00516795" w:rsidRDefault="00350BCD" w:rsidP="00910E7F">
      <w:pPr>
        <w:pStyle w:val="rand73335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lain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terpengaruh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berakibat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kefiguran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1EF8904" w14:textId="77777777" w:rsidR="00910E7F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kata-kata,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argumentasi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berlanjut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mengirimkan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membalas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mendebat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syubhat-syubhat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tuduhan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6850F2" w14:textId="77777777" w:rsidR="00910E7F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turun-temurun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keturunan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terkumpul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menumpuk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bantahan-bantahan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 Surat-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fatwa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bantahan-bantahannya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dihimpun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berjilid-jilid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dicetak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Alhamdulillah. </w:t>
      </w:r>
    </w:p>
    <w:p w14:paraId="75F61C5E" w14:textId="77777777" w:rsidR="00910E7F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Meski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bendera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jihad. </w:t>
      </w:r>
    </w:p>
    <w:p w14:paraId="7DAB34C9" w14:textId="77777777" w:rsidR="00910E7F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Jihad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1158 H.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dalilnya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berlanjut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lumrah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menyokong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terpuruk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gaungnya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lenyap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berkurang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C14FFED" w14:textId="77777777" w:rsidR="00910E7F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senjata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tersebarnya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melemahkan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memenangkan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memadamkan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Mahaagung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-Nya: </w:t>
      </w:r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Sungguh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Kami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mengutus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rasul-rasul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bukti-bukti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nyata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Kami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turunkan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bersama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Kitab 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neraca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keadilan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) agar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berlaku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adil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Dan Kami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menciptakan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besi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mempunyai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hebat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manfaat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dan agar Allah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mengetahui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menolong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(agama)-Nya dan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-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-Nya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walaupun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(Allah)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dilihatnya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Mahakuat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Mahaperkasa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."</w:t>
      </w:r>
      <w:r w:rsidRPr="00516795">
        <w:rPr>
          <w:rFonts w:asciiTheme="majorBidi" w:hAnsiTheme="majorBidi" w:cstheme="majorBidi"/>
          <w:sz w:val="24"/>
          <w:szCs w:val="24"/>
        </w:rPr>
        <w:t xml:space="preserve"> (QS.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Ḥadīd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25). </w:t>
      </w:r>
    </w:p>
    <w:p w14:paraId="3CAAF925" w14:textId="77777777" w:rsidR="0096445D" w:rsidRPr="00516795" w:rsidRDefault="00350BCD" w:rsidP="00910E7F">
      <w:pPr>
        <w:pStyle w:val="rand7333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diutus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bukti-bukti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argumentasi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mengalahkan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neraca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),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mengembalikan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terzalimi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zalim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hebat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pencegahan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pengendalian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menyelisihi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difungsikan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manakala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argumen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keberadaan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satu-satunya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pengendali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mujarab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).</w:t>
      </w:r>
    </w:p>
    <w:p w14:paraId="0624D650" w14:textId="77777777" w:rsidR="0096445D" w:rsidRPr="00516795" w:rsidRDefault="00350BCD" w:rsidP="00D45EF0">
      <w:pPr>
        <w:pStyle w:val="rand7241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Alangkah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indahnya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pujangga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mengilustrasikan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:</w:t>
      </w:r>
    </w:p>
    <w:p w14:paraId="4E3E74AF" w14:textId="77777777" w:rsidR="00910E7F" w:rsidRPr="00516795" w:rsidRDefault="00350BCD" w:rsidP="00D45EF0">
      <w:pPr>
        <w:pStyle w:val="rand9459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melainkan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tajam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</w:p>
    <w:p w14:paraId="4D0F2B33" w14:textId="77777777" w:rsidR="0096445D" w:rsidRPr="00516795" w:rsidRDefault="00350BCD" w:rsidP="00D45EF0">
      <w:pPr>
        <w:pStyle w:val="rand9459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menebas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leher</w:t>
      </w:r>
      <w:proofErr w:type="spellEnd"/>
    </w:p>
    <w:p w14:paraId="59F92442" w14:textId="77777777" w:rsidR="00910E7F" w:rsidRPr="00516795" w:rsidRDefault="00350BCD" w:rsidP="00910E7F">
      <w:pPr>
        <w:pStyle w:val="rand9465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jahil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</w:p>
    <w:p w14:paraId="45F0E4EC" w14:textId="77777777" w:rsidR="0096445D" w:rsidRPr="00516795" w:rsidRDefault="00910E7F" w:rsidP="00D45EF0">
      <w:pPr>
        <w:pStyle w:val="rand9465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</w:t>
      </w:r>
      <w:r w:rsidR="00350BCD" w:rsidRPr="00516795">
        <w:rPr>
          <w:rFonts w:asciiTheme="majorBidi" w:hAnsiTheme="majorBidi" w:cstheme="majorBidi"/>
          <w:sz w:val="24"/>
          <w:szCs w:val="24"/>
        </w:rPr>
        <w:t>edang</w:t>
      </w:r>
      <w:r w:rsidRPr="00516795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="00350BCD"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350BCD" w:rsidRPr="00516795">
        <w:rPr>
          <w:rFonts w:asciiTheme="majorBidi" w:hAnsiTheme="majorBidi" w:cstheme="majorBidi"/>
          <w:sz w:val="24"/>
          <w:szCs w:val="24"/>
        </w:rPr>
        <w:t>taat</w:t>
      </w:r>
      <w:proofErr w:type="spellEnd"/>
    </w:p>
    <w:p w14:paraId="458B0F9F" w14:textId="77777777" w:rsidR="00910E7F" w:rsidRPr="00516795" w:rsidRDefault="00350BCD" w:rsidP="00D45EF0">
      <w:pPr>
        <w:pStyle w:val="rand2171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berakal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fitrah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faedah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bukti-bukti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niscaya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Adapun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zalim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mengekor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nafsunya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bersungguh-sungguh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menggeluti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jihad,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pendukungnya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membantunya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mudah-mudahan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memperindah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1158 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1206 H. </w:t>
      </w:r>
    </w:p>
    <w:p w14:paraId="02E31118" w14:textId="0A75EBEE" w:rsidR="00910E7F" w:rsidRPr="00516795" w:rsidRDefault="00350BCD" w:rsidP="00D45EF0">
      <w:pPr>
        <w:pStyle w:val="rand2171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Jadi, jihad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50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perjuangan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berdebat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pesan-pesan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dan Rasul-Nya,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disyariatkan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ketaatan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menghancurkan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masjid-masjid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nenek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moyang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memakmurkan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masjid-masjid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salat,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zakat,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Ramadan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disyariatkan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maruf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terciptanya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keamanan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perkampungan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jalan-jalan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pedalaman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badui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kezaliman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138063" w14:textId="77777777" w:rsidR="0096445D" w:rsidRPr="00516795" w:rsidRDefault="00350BCD" w:rsidP="00D45EF0">
      <w:pPr>
        <w:pStyle w:val="rand2171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gurun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pedalaman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guru,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para hakim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perkampungan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benderang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menanungi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7331386C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estafet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jihad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cucu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murid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Abdullah bin Muhammad,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Husain bin Muhammad,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Ali bin Muhammad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Ibrahim bin Muhammad. </w:t>
      </w:r>
    </w:p>
    <w:p w14:paraId="424E6BA3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cucu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Abdurrahman bin Hasan,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Ali bin Husain,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Sulaiman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Abdullah bin Muhammad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cucu-cucu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lain. </w:t>
      </w:r>
    </w:p>
    <w:p w14:paraId="55843557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Adapun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murid-murid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Hamd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Nāṣir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Ma'mar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murid-murid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jihad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Islam. </w:t>
      </w:r>
    </w:p>
    <w:p w14:paraId="4BFF1E60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tengkar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penauhidan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pemurnian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istikamah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atasnya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penghancuran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masjid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penegakan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maruf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hudud Islami.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53D2590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Kesimpulannya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memperingatkan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terjerumus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syirik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wasilah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media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D6D33C" w14:textId="77777777" w:rsidR="00910E7F" w:rsidRPr="00516795" w:rsidRDefault="00350BCD" w:rsidP="00D45EF0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enggan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hujah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tegaknya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negerinya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tunduk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negerinya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tunduk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Islam. </w:t>
      </w:r>
    </w:p>
    <w:p w14:paraId="7D72A166" w14:textId="77777777" w:rsidR="0096445D" w:rsidRPr="00516795" w:rsidRDefault="00350BCD" w:rsidP="00910E7F">
      <w:pPr>
        <w:pStyle w:val="rand679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910E7F" w:rsidRPr="00516795">
        <w:rPr>
          <w:rFonts w:asciiTheme="majorBidi" w:hAnsiTheme="majorBidi" w:cstheme="majorBidi"/>
          <w:sz w:val="24"/>
          <w:szCs w:val="24"/>
        </w:rPr>
        <w:t xml:space="preserve"> yang </w:t>
      </w:r>
      <w:r w:rsidRPr="00516795">
        <w:rPr>
          <w:rFonts w:asciiTheme="majorBidi" w:hAnsiTheme="majorBidi" w:cstheme="majorBidi"/>
          <w:sz w:val="24"/>
          <w:szCs w:val="24"/>
        </w:rPr>
        <w:t xml:space="preserve">lain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terjerumus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disyariatkan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berhukum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tagut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mengagungkan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tukang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sihir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dukun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melenyapkan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lewat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CD2" w:rsidRPr="00516795">
        <w:rPr>
          <w:rFonts w:asciiTheme="majorBidi" w:hAnsiTheme="majorBidi" w:cstheme="majorBidi"/>
          <w:i/>
          <w:iCs/>
          <w:sz w:val="24"/>
          <w:szCs w:val="24"/>
        </w:rPr>
        <w:t>raḥimahumullāh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31A6C8E1" w14:textId="77777777" w:rsidR="00507CD2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masjid-masjid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dipenuhi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kajian-kajian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yang agung, Sunnah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tarikh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antusias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menimba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6753F45" w14:textId="77777777" w:rsidR="00507CD2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menyambung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urusan-urusan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bertani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kerajinan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profesi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menggabungkan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mengamalkannya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bersemangat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bertukar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pikiran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kerajinan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sibuk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profesi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disibukkan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dunia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istikamah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kesibukan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kerajinan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geluti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negerinya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mencukupi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mengimpor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092A9C" w14:textId="77777777" w:rsidR="00507CD2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mengepakkan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sayap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Jazirah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Arab,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B475C4" w14:textId="77777777" w:rsidR="00507CD2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Ketika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bersikukuh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melestarikan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warisan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nenek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moyang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mengagungkan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mendirikannya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meminta-minta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penghuninya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bergeraklah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 Aziz bin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Hijaz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11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16CAE7" w14:textId="77777777" w:rsidR="00507CD2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Ṭā`if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Amir Usman bin Abdurrahman Al-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Maḍāifiy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Ṭā`if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Usman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militer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dikirim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 Aziz bin Muhammad.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militer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mendukungnya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Ṭā`if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Asy-Syarīf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Hijaz. </w:t>
      </w:r>
    </w:p>
    <w:p w14:paraId="4472CC92" w14:textId="77777777" w:rsidR="0096445D" w:rsidRPr="00516795" w:rsidRDefault="00350BCD" w:rsidP="00D45EF0">
      <w:pPr>
        <w:pStyle w:val="rand38056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mengultuskan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Ibnu '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orang-orang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jahil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Ṭā`if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beranjak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Hijaz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instruksi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ayahandanya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Abdul Aziz.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berkumpullah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mengepung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031ECFEA" w14:textId="77777777" w:rsidR="00B80B71" w:rsidRPr="00516795" w:rsidRDefault="00350BCD" w:rsidP="00D45EF0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ketidakmampuan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Jeddah.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Amir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perlawanan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Sabtu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8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Muharam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1218 H. </w:t>
      </w:r>
    </w:p>
    <w:p w14:paraId="501AF370" w14:textId="77777777" w:rsidR="00B80B71" w:rsidRPr="00516795" w:rsidRDefault="00350BCD" w:rsidP="00D45EF0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menghancurkan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Khadijah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lain.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Kubah-kubah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dirobohkan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hakim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4F9E8B5" w14:textId="77777777" w:rsidR="00B80B71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lama; Kota Madinah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ditaklukkan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Madinah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1220 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B80B71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penaklukkan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Mekah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sana,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keadilan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penjuru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fakir miskin dan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2612A23" w14:textId="77777777" w:rsidR="00B80B71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mengulurkan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Allah,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memuliakan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49A7E5F" w14:textId="77777777" w:rsidR="00B80B71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1226 H.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Turki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ekspansi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Hijaz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Intinya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perlawanan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munculnya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pembenci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pendengki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berhasrat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memadamkan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duniawi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5EECD85" w14:textId="6A9F6649" w:rsidR="00B80B71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memfitnah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dibawa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pembelanya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klaim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karamah-karamah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." </w:t>
      </w:r>
    </w:p>
    <w:p w14:paraId="354F13FA" w14:textId="7EC7BE32" w:rsidR="00B80B71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Inti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klaim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klaim-klaim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memfitnah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Rasulullah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Fitnah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dipercayai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jahil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duniawi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memprovokasi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Turki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5BE1B30" w14:textId="77777777" w:rsidR="0096445D" w:rsidRPr="00516795" w:rsidRDefault="00350BCD" w:rsidP="00B80B71">
      <w:pPr>
        <w:pStyle w:val="rand2357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fitnah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terelakkan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Turki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penyokongnya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Hijaz.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Tercatat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lama,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1226 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1233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pertempuran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henti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5925D136" w14:textId="12CC15EF" w:rsidR="0096445D" w:rsidRPr="00516795" w:rsidRDefault="00350BCD" w:rsidP="00D45EF0">
      <w:pPr>
        <w:pStyle w:val="rand5215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Kesimpulannya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 bin Abdul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</w:t>
      </w:r>
      <w:r w:rsidR="00A0190B">
        <w:rPr>
          <w:rFonts w:asciiTheme="majorBidi" w:hAnsiTheme="majorBidi" w:cstheme="majorBidi"/>
          <w:sz w:val="24"/>
          <w:szCs w:val="24"/>
        </w:rPr>
        <w:t>h</w:t>
      </w:r>
      <w:r w:rsidRPr="00516795">
        <w:rPr>
          <w:rFonts w:asciiTheme="majorBidi" w:hAnsiTheme="majorBidi" w:cstheme="majorBidi"/>
          <w:sz w:val="24"/>
          <w:szCs w:val="24"/>
        </w:rPr>
        <w:t>hab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perkara-perkara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makruf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1AD7D71E" w14:textId="77777777" w:rsidR="00B80B71" w:rsidRPr="00516795" w:rsidRDefault="00350BCD" w:rsidP="00D45EF0">
      <w:pPr>
        <w:pStyle w:val="rand2872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Salaf Saleh.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-</w:t>
      </w:r>
      <w:r w:rsidRPr="00516795">
        <w:rPr>
          <w:rFonts w:asciiTheme="majorBidi" w:hAnsiTheme="majorBidi" w:cstheme="majorBidi"/>
          <w:sz w:val="24"/>
          <w:szCs w:val="24"/>
        </w:rPr>
        <w:lastRenderedPageBreak/>
        <w:t xml:space="preserve">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kitab-kitab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Kiamat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Allah)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mengesakan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memurnikan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-Nya. </w:t>
      </w:r>
    </w:p>
    <w:p w14:paraId="65644CD9" w14:textId="77777777" w:rsidR="00B80B71" w:rsidRPr="00516795" w:rsidRDefault="00350BCD" w:rsidP="00D45EF0">
      <w:pPr>
        <w:pStyle w:val="rand2872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sifat-sifat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layak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menyerupakan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mengimani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kebangkitan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dikumpulkannya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Mahsyar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mengimani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neraka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keyakinan-keyakinan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E50E74" w14:textId="77777777" w:rsidR="0096445D" w:rsidRPr="00516795" w:rsidRDefault="00350BCD" w:rsidP="00D45EF0">
      <w:pPr>
        <w:pStyle w:val="rand2872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bahwasanya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diyakini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Salaf Saleh-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berkurang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ketaatan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berkurang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kemaksiatan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wujud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aliran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cetuskan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meridai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15684804" w14:textId="77777777" w:rsidR="00B80B71" w:rsidRPr="00516795" w:rsidRDefault="00350BCD" w:rsidP="00B80B71">
      <w:pPr>
        <w:pStyle w:val="rand3080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ditampakkan</w:t>
      </w:r>
      <w:proofErr w:type="spellEnd"/>
      <w:r w:rsidR="00B80B71"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daerah-daerah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melawan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memerangi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memusuhinya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dimenangkan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9F8D0E" w14:textId="77777777" w:rsidR="00B80B71" w:rsidRPr="00516795" w:rsidRDefault="00350BCD" w:rsidP="00B80B71">
      <w:pPr>
        <w:pStyle w:val="rand3080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amar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makruf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nahi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munkar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FF3367D" w14:textId="77777777" w:rsidR="0096445D" w:rsidRPr="00516795" w:rsidRDefault="00350BCD" w:rsidP="00B80B71">
      <w:pPr>
        <w:pStyle w:val="rand3080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Hanya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r w:rsidR="00B80B71" w:rsidRPr="00516795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meninggalkannya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selama-lamanya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bersungguh-sungguh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kebidahan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melenyapkannya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permusuhan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penentangnya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:</w:t>
      </w:r>
    </w:p>
    <w:p w14:paraId="607E4288" w14:textId="77777777" w:rsidR="00B80B71" w:rsidRPr="00516795" w:rsidRDefault="00350BCD" w:rsidP="00B80B71">
      <w:pPr>
        <w:pStyle w:val="rand3004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murni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Allah. </w:t>
      </w:r>
    </w:p>
    <w:p w14:paraId="66CB559D" w14:textId="77777777" w:rsidR="00B80B71" w:rsidRPr="00516795" w:rsidRDefault="00350BCD" w:rsidP="00B80B71">
      <w:pPr>
        <w:pStyle w:val="rand3004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khurafat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salat,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bidah-bidah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lainnya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perayaan-perayaan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maulid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tarekat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dibuat-buat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A04BB1" w14:textId="77777777" w:rsidR="00B80B71" w:rsidRPr="00516795" w:rsidRDefault="00350BCD" w:rsidP="00B80B71">
      <w:pPr>
        <w:pStyle w:val="rand3004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menolak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Allah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10E7F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wajibkan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mewajibkan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menjatuhkan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takzir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mengabaikannya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D848F1C" w14:textId="77777777" w:rsidR="00B80B71" w:rsidRPr="00516795" w:rsidRDefault="00350BCD" w:rsidP="00B80B71">
      <w:pPr>
        <w:pStyle w:val="rand30044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kemungkaran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mencegah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terjerumus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pelanggar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mengharuskan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mencegah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172D56E" w14:textId="77777777" w:rsidR="0096445D" w:rsidRPr="00516795" w:rsidRDefault="00350BCD" w:rsidP="00B80B71">
      <w:pPr>
        <w:pStyle w:val="rand30044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terpuruk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lenyap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sejahtera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pasar, masjid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2D728F8A" w14:textId="40A886B7" w:rsidR="00B80B71" w:rsidRPr="00516795" w:rsidRDefault="00350BCD" w:rsidP="00B80B71">
      <w:pPr>
        <w:pStyle w:val="rand537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Masyarakat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menjumpai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di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ditemui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syirik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K</w:t>
      </w:r>
      <w:r w:rsidRPr="00516795">
        <w:rPr>
          <w:rFonts w:asciiTheme="majorBidi" w:hAnsiTheme="majorBidi" w:cstheme="majorBidi"/>
          <w:sz w:val="24"/>
          <w:szCs w:val="24"/>
        </w:rPr>
        <w:t>emungkaran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menyaksikan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sehari-harinya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B80B71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B80B71"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B71"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B80B71"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masa Nabi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, masa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masa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era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kurun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F96BEA" w14:textId="77777777" w:rsidR="00B80B71" w:rsidRPr="00516795" w:rsidRDefault="00350BCD" w:rsidP="00B80B71">
      <w:pPr>
        <w:pStyle w:val="rand537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Masyarakat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mempraktikkan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sehari-harinya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rintangan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istikamah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Allah. </w:t>
      </w:r>
    </w:p>
    <w:p w14:paraId="61ADB9A0" w14:textId="77777777" w:rsidR="00FA3A20" w:rsidRPr="00516795" w:rsidRDefault="00350BCD" w:rsidP="00B80B71">
      <w:pPr>
        <w:pStyle w:val="rand537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era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puluhan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Muhammad,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putra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CD2" w:rsidRPr="00516795">
        <w:rPr>
          <w:rFonts w:asciiTheme="majorBidi" w:hAnsiTheme="majorBidi" w:cstheme="majorBidi"/>
          <w:i/>
          <w:iCs/>
          <w:sz w:val="24"/>
          <w:szCs w:val="24"/>
        </w:rPr>
        <w:t>raḥimahumullāh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ekspansi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Turki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sana. Hal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</w:t>
      </w:r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akan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mengubah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keadaan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suatu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sebelum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mengubah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keadaan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diri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sendiri</w:t>
      </w:r>
      <w:proofErr w:type="spellEnd"/>
      <w:r w:rsidRPr="00516795">
        <w:rPr>
          <w:rFonts w:asciiTheme="majorBidi" w:hAnsiTheme="majorBidi" w:cstheme="majorBidi"/>
          <w:i/>
          <w:iCs/>
          <w:color w:val="0070C0"/>
          <w:sz w:val="24"/>
          <w:szCs w:val="24"/>
        </w:rPr>
        <w:t>."</w:t>
      </w:r>
      <w:r w:rsidRPr="00516795">
        <w:rPr>
          <w:rFonts w:asciiTheme="majorBidi" w:hAnsiTheme="majorBidi" w:cstheme="majorBidi"/>
          <w:sz w:val="24"/>
          <w:szCs w:val="24"/>
        </w:rPr>
        <w:t xml:space="preserve"> (QS.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Ar-Ra'd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: 11).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menimpa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penghapus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pembersih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dosa-dosa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terbunuh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derajat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kesyahidan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0B70780" w14:textId="77777777" w:rsidR="0096445D" w:rsidRPr="00516795" w:rsidRDefault="00350BCD" w:rsidP="00FA3A20">
      <w:pPr>
        <w:pStyle w:val="rand53722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Alhamdulillah,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ekspansi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berhasil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pembantaian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pengrusakan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bangkit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Turki</w:t>
      </w:r>
      <w:r w:rsidR="00FA3A20" w:rsidRPr="00516795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Abdullah bin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giat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daerah-daerah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Turki</w:t>
      </w:r>
      <w:r w:rsidR="00FA3A20" w:rsidRPr="00516795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berhasil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Turki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distrik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tauhid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1240 H.</w:t>
      </w:r>
    </w:p>
    <w:p w14:paraId="68A7AFE2" w14:textId="77777777" w:rsidR="00FA3A20" w:rsidRPr="00516795" w:rsidRDefault="00350BCD" w:rsidP="00D45EF0">
      <w:pPr>
        <w:pStyle w:val="rand634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penghancuran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Dir'iyyah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pelenyapan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1233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kekacauan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fitnah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1234 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1239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Barulah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1240 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Turkiy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Abdullah bin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surat-surat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negeri,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agama Allah. </w:t>
      </w:r>
    </w:p>
    <w:p w14:paraId="04137102" w14:textId="77777777" w:rsidR="00FA3A20" w:rsidRPr="00516795" w:rsidRDefault="00350BCD" w:rsidP="00D45EF0">
      <w:pPr>
        <w:pStyle w:val="rand6344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fitnah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sendirinya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lenyap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berkepanjangan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pasukan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pendukungnya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Peperangan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fitnah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lenyap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pertempuran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berkepanjangan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api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permusuhan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padam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agama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masyarakat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disibukkan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pengarahan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sedia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kala.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beraktifitas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persis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masa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Muhammad, para murid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masa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putra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meridai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merahmati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E30F86" w14:textId="77777777" w:rsidR="0096445D" w:rsidRPr="00516795" w:rsidRDefault="00350BCD" w:rsidP="00FA3A20">
      <w:pPr>
        <w:pStyle w:val="rand6344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1240 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Adapun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tampuk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ulama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mewarisi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jihad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39D7718E" w14:textId="77777777" w:rsidR="00FA3A20" w:rsidRPr="00516795" w:rsidRDefault="00350BCD" w:rsidP="00FA3A20">
      <w:pPr>
        <w:pStyle w:val="rand79423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para ulama </w:t>
      </w:r>
      <w:proofErr w:type="spellStart"/>
      <w:r w:rsidR="00F529D0" w:rsidRPr="00516795">
        <w:rPr>
          <w:rFonts w:asciiTheme="majorBidi" w:hAnsiTheme="majorBidi" w:cstheme="majorBidi"/>
          <w:sz w:val="24"/>
          <w:szCs w:val="24"/>
        </w:rPr>
        <w:t>Nejed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mewariskan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2C2164" w14:textId="77777777" w:rsidR="0096445D" w:rsidRPr="00516795" w:rsidRDefault="00350BCD" w:rsidP="00FA3A20">
      <w:pPr>
        <w:pStyle w:val="rand79423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Hanya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terpisah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wilayah negara Saudi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tempo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lama.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pangkuan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negara Saudi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1343 H.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Haramain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Imam Abdul Aziz bin Abdurrahman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Faiṣal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Turkiy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bin Abdullah bin Muhammad bin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Alhamdulillah,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negara Saudi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4D09B3C6" w14:textId="77777777" w:rsidR="00FA3A20" w:rsidRPr="00516795" w:rsidRDefault="00350BCD" w:rsidP="00FA3A20">
      <w:pPr>
        <w:pStyle w:val="rand85152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dan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keturunan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Su'ūd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Ālu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Asy-Syaikh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(Saudi)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negara yang lain.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taufik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perkara-perkara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ridai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ulama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di mana pun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memenangkan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menghindarkan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842807C" w14:textId="1C2721EC" w:rsidR="00FA3A20" w:rsidRPr="00516795" w:rsidRDefault="00350BCD" w:rsidP="00FA3A20">
      <w:pPr>
        <w:pStyle w:val="rand85152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679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mengaruniai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taufik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menegakkan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memakmurkan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dua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wilayah di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sekitarnya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negeri Islam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agama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memuliakan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Kitab Allah dan Sunnah Nabi </w:t>
      </w:r>
      <w:r w:rsidR="00516795" w:rsidRPr="00516795">
        <w:rPr>
          <w:rFonts w:asciiTheme="majorBidi" w:hAnsiTheme="majorBidi" w:cstheme="majorBidi"/>
          <w:sz w:val="24"/>
          <w:szCs w:val="24"/>
          <w:rtl/>
        </w:rPr>
        <w:t>ﷺ</w:t>
      </w:r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47C872" w14:textId="77777777" w:rsidR="00FA3A20" w:rsidRPr="00516795" w:rsidRDefault="00350BCD" w:rsidP="00FA3A20">
      <w:pPr>
        <w:pStyle w:val="rand85152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mengaruniai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Al-Qur`ān dan Sunnah,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berpegang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kesabaran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mendakwahkannya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keteguhan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mengamalkannya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berhukum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bertemu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Rabb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Mahakuasa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Mahamampu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mengabulkan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permohonan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EE1AE7B" w14:textId="77777777" w:rsidR="0096445D" w:rsidRPr="00516795" w:rsidRDefault="00350BCD" w:rsidP="00FA3A20">
      <w:pPr>
        <w:pStyle w:val="rand85152"/>
        <w:spacing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679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biografi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jejak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lastRenderedPageBreak/>
        <w:t>hidup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ajakan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pembela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musuh-musuhnya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Hanya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 kami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Mahatinggi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Mahaagung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 </w:t>
      </w:r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'Azza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5EF0" w:rsidRPr="0051679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mencurahkan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selawat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memberkahi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hamba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utusan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-Nya, Nabi dan Imam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, Muhammad bin Abdullah,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sahabatnya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jalannya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menapaki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petunjuknya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. Dan,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pujian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795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516795">
        <w:rPr>
          <w:rFonts w:asciiTheme="majorBidi" w:hAnsiTheme="majorBidi" w:cstheme="majorBidi"/>
          <w:sz w:val="24"/>
          <w:szCs w:val="24"/>
        </w:rPr>
        <w:t>.</w:t>
      </w:r>
    </w:p>
    <w:p w14:paraId="70EC948B" w14:textId="468A9111" w:rsidR="00D45EF0" w:rsidRPr="00516795" w:rsidRDefault="00D45EF0" w:rsidP="00AE1A88">
      <w:pPr>
        <w:jc w:val="both"/>
        <w:rPr>
          <w:rFonts w:asciiTheme="majorBidi" w:hAnsiTheme="majorBidi" w:cstheme="majorBidi"/>
        </w:rPr>
      </w:pPr>
    </w:p>
    <w:sectPr w:rsidR="00D45EF0" w:rsidRPr="00516795" w:rsidSect="00010435">
      <w:footerReference w:type="default" r:id="rId8"/>
      <w:type w:val="continuous"/>
      <w:pgSz w:w="7938" w:h="11907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72E8" w14:textId="77777777" w:rsidR="003330BD" w:rsidRDefault="003330BD">
      <w:pPr>
        <w:spacing w:after="0" w:line="240" w:lineRule="auto"/>
      </w:pPr>
      <w:r>
        <w:separator/>
      </w:r>
    </w:p>
  </w:endnote>
  <w:endnote w:type="continuationSeparator" w:id="0">
    <w:p w14:paraId="3FCB0198" w14:textId="77777777" w:rsidR="003330BD" w:rsidRDefault="003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66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3BCC1" w14:textId="7E41A0C0" w:rsidR="0096445D" w:rsidRDefault="00926796" w:rsidP="00926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2B15" w14:textId="77777777" w:rsidR="003330BD" w:rsidRDefault="003330BD">
      <w:pPr>
        <w:spacing w:after="0" w:line="240" w:lineRule="auto"/>
      </w:pPr>
      <w:r>
        <w:separator/>
      </w:r>
    </w:p>
  </w:footnote>
  <w:footnote w:type="continuationSeparator" w:id="0">
    <w:p w14:paraId="29A5A898" w14:textId="77777777" w:rsidR="003330BD" w:rsidRDefault="0033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3B4"/>
    <w:multiLevelType w:val="hybridMultilevel"/>
    <w:tmpl w:val="641E4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A40E4"/>
    <w:multiLevelType w:val="hybridMultilevel"/>
    <w:tmpl w:val="90EC5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52E54"/>
    <w:multiLevelType w:val="hybridMultilevel"/>
    <w:tmpl w:val="219010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1276D"/>
    <w:multiLevelType w:val="hybridMultilevel"/>
    <w:tmpl w:val="946C68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0976966">
    <w:abstractNumId w:val="0"/>
  </w:num>
  <w:num w:numId="2" w16cid:durableId="197476825">
    <w:abstractNumId w:val="3"/>
  </w:num>
  <w:num w:numId="3" w16cid:durableId="329063562">
    <w:abstractNumId w:val="1"/>
  </w:num>
  <w:num w:numId="4" w16cid:durableId="190699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45D"/>
    <w:rsid w:val="00010435"/>
    <w:rsid w:val="003330BD"/>
    <w:rsid w:val="00350BCD"/>
    <w:rsid w:val="004B60C8"/>
    <w:rsid w:val="004C705F"/>
    <w:rsid w:val="00507CD2"/>
    <w:rsid w:val="00515112"/>
    <w:rsid w:val="00516795"/>
    <w:rsid w:val="00586672"/>
    <w:rsid w:val="007A7F2C"/>
    <w:rsid w:val="008E48CE"/>
    <w:rsid w:val="00910E7F"/>
    <w:rsid w:val="00926796"/>
    <w:rsid w:val="0096445D"/>
    <w:rsid w:val="009E21AD"/>
    <w:rsid w:val="00A0190B"/>
    <w:rsid w:val="00AD303A"/>
    <w:rsid w:val="00AE1A88"/>
    <w:rsid w:val="00B80B71"/>
    <w:rsid w:val="00D45EF0"/>
    <w:rsid w:val="00F529D0"/>
    <w:rsid w:val="00FA10B2"/>
    <w:rsid w:val="00F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C49A"/>
  <w15:docId w15:val="{67064FB7-AC02-493D-B3EA-BD9BF1A7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link w:val="Heading1Char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67163">
    <w:name w:val="rand67163"/>
    <w:basedOn w:val="Normal"/>
    <w:pPr>
      <w:jc w:val="center"/>
    </w:pPr>
  </w:style>
  <w:style w:type="paragraph" w:customStyle="1" w:styleId="rand14207">
    <w:name w:val="rand14207"/>
    <w:basedOn w:val="Normal"/>
    <w:pPr>
      <w:jc w:val="right"/>
    </w:pPr>
  </w:style>
  <w:style w:type="paragraph" w:customStyle="1" w:styleId="rand33230">
    <w:name w:val="rand33230"/>
    <w:basedOn w:val="Normal"/>
    <w:pPr>
      <w:jc w:val="right"/>
    </w:pPr>
  </w:style>
  <w:style w:type="paragraph" w:customStyle="1" w:styleId="rand86414">
    <w:name w:val="rand86414"/>
    <w:basedOn w:val="Normal"/>
    <w:pPr>
      <w:jc w:val="right"/>
    </w:pPr>
  </w:style>
  <w:style w:type="paragraph" w:customStyle="1" w:styleId="rand7637">
    <w:name w:val="rand7637"/>
    <w:basedOn w:val="Normal"/>
    <w:pPr>
      <w:jc w:val="right"/>
    </w:pPr>
  </w:style>
  <w:style w:type="paragraph" w:customStyle="1" w:styleId="rand35205">
    <w:name w:val="rand35205"/>
    <w:basedOn w:val="Normal"/>
    <w:pPr>
      <w:jc w:val="right"/>
    </w:pPr>
  </w:style>
  <w:style w:type="paragraph" w:customStyle="1" w:styleId="rand86287">
    <w:name w:val="rand86287"/>
    <w:basedOn w:val="Normal"/>
    <w:pPr>
      <w:jc w:val="right"/>
    </w:pPr>
  </w:style>
  <w:style w:type="paragraph" w:customStyle="1" w:styleId="rand65891">
    <w:name w:val="rand65891"/>
    <w:basedOn w:val="Normal"/>
    <w:pPr>
      <w:jc w:val="right"/>
    </w:pPr>
  </w:style>
  <w:style w:type="paragraph" w:customStyle="1" w:styleId="rand14782">
    <w:name w:val="rand14782"/>
    <w:basedOn w:val="Normal"/>
    <w:pPr>
      <w:jc w:val="right"/>
    </w:pPr>
  </w:style>
  <w:style w:type="paragraph" w:customStyle="1" w:styleId="rand72622">
    <w:name w:val="rand72622"/>
    <w:basedOn w:val="Normal"/>
    <w:pPr>
      <w:jc w:val="right"/>
    </w:pPr>
  </w:style>
  <w:style w:type="paragraph" w:customStyle="1" w:styleId="rand46273">
    <w:name w:val="rand46273"/>
    <w:basedOn w:val="Normal"/>
    <w:pPr>
      <w:jc w:val="right"/>
    </w:pPr>
  </w:style>
  <w:style w:type="paragraph" w:customStyle="1" w:styleId="rand91730">
    <w:name w:val="rand91730"/>
    <w:basedOn w:val="Normal"/>
    <w:pPr>
      <w:jc w:val="right"/>
    </w:pPr>
  </w:style>
  <w:style w:type="paragraph" w:customStyle="1" w:styleId="rand41510">
    <w:name w:val="rand41510"/>
    <w:basedOn w:val="Normal"/>
    <w:pPr>
      <w:jc w:val="right"/>
    </w:pPr>
  </w:style>
  <w:style w:type="paragraph" w:customStyle="1" w:styleId="rand10322">
    <w:name w:val="rand10322"/>
    <w:basedOn w:val="Normal"/>
    <w:pPr>
      <w:jc w:val="right"/>
    </w:pPr>
  </w:style>
  <w:style w:type="paragraph" w:customStyle="1" w:styleId="rand66850">
    <w:name w:val="rand66850"/>
    <w:basedOn w:val="Normal"/>
    <w:pPr>
      <w:jc w:val="right"/>
    </w:pPr>
  </w:style>
  <w:style w:type="paragraph" w:customStyle="1" w:styleId="rand32700">
    <w:name w:val="rand32700"/>
    <w:basedOn w:val="Normal"/>
    <w:pPr>
      <w:jc w:val="right"/>
    </w:pPr>
  </w:style>
  <w:style w:type="paragraph" w:customStyle="1" w:styleId="rand29185">
    <w:name w:val="rand29185"/>
    <w:basedOn w:val="Normal"/>
    <w:pPr>
      <w:jc w:val="right"/>
    </w:pPr>
  </w:style>
  <w:style w:type="paragraph" w:customStyle="1" w:styleId="rand35291">
    <w:name w:val="rand35291"/>
    <w:basedOn w:val="Normal"/>
    <w:pPr>
      <w:jc w:val="right"/>
    </w:pPr>
  </w:style>
  <w:style w:type="paragraph" w:customStyle="1" w:styleId="rand54074">
    <w:name w:val="rand54074"/>
    <w:basedOn w:val="Normal"/>
    <w:pPr>
      <w:jc w:val="right"/>
    </w:pPr>
  </w:style>
  <w:style w:type="paragraph" w:customStyle="1" w:styleId="rand43587">
    <w:name w:val="rand43587"/>
    <w:basedOn w:val="Normal"/>
    <w:pPr>
      <w:jc w:val="right"/>
    </w:pPr>
  </w:style>
  <w:style w:type="paragraph" w:customStyle="1" w:styleId="rand31172">
    <w:name w:val="rand31172"/>
    <w:basedOn w:val="Normal"/>
    <w:pPr>
      <w:jc w:val="right"/>
    </w:pPr>
  </w:style>
  <w:style w:type="paragraph" w:customStyle="1" w:styleId="rand99238">
    <w:name w:val="rand99238"/>
    <w:basedOn w:val="Normal"/>
    <w:pPr>
      <w:jc w:val="right"/>
    </w:pPr>
  </w:style>
  <w:style w:type="paragraph" w:customStyle="1" w:styleId="rand73335">
    <w:name w:val="rand73335"/>
    <w:basedOn w:val="Normal"/>
    <w:pPr>
      <w:jc w:val="right"/>
    </w:pPr>
  </w:style>
  <w:style w:type="paragraph" w:customStyle="1" w:styleId="rand72412">
    <w:name w:val="rand72412"/>
    <w:basedOn w:val="Normal"/>
    <w:pPr>
      <w:jc w:val="right"/>
    </w:pPr>
  </w:style>
  <w:style w:type="paragraph" w:customStyle="1" w:styleId="rand94592">
    <w:name w:val="rand94592"/>
    <w:basedOn w:val="Normal"/>
    <w:pPr>
      <w:jc w:val="right"/>
    </w:pPr>
  </w:style>
  <w:style w:type="paragraph" w:customStyle="1" w:styleId="rand94650">
    <w:name w:val="rand94650"/>
    <w:basedOn w:val="Normal"/>
    <w:pPr>
      <w:jc w:val="right"/>
    </w:pPr>
  </w:style>
  <w:style w:type="paragraph" w:customStyle="1" w:styleId="rand21710">
    <w:name w:val="rand21710"/>
    <w:basedOn w:val="Normal"/>
    <w:pPr>
      <w:jc w:val="right"/>
    </w:pPr>
  </w:style>
  <w:style w:type="paragraph" w:customStyle="1" w:styleId="rand67922">
    <w:name w:val="rand67922"/>
    <w:basedOn w:val="Normal"/>
    <w:pPr>
      <w:jc w:val="right"/>
    </w:pPr>
  </w:style>
  <w:style w:type="paragraph" w:customStyle="1" w:styleId="rand38056">
    <w:name w:val="rand38056"/>
    <w:basedOn w:val="Normal"/>
    <w:pPr>
      <w:jc w:val="right"/>
    </w:pPr>
  </w:style>
  <w:style w:type="paragraph" w:customStyle="1" w:styleId="rand23570">
    <w:name w:val="rand23570"/>
    <w:basedOn w:val="Normal"/>
    <w:pPr>
      <w:jc w:val="right"/>
    </w:pPr>
  </w:style>
  <w:style w:type="paragraph" w:customStyle="1" w:styleId="rand52158">
    <w:name w:val="rand52158"/>
    <w:basedOn w:val="Normal"/>
    <w:pPr>
      <w:jc w:val="right"/>
    </w:pPr>
  </w:style>
  <w:style w:type="paragraph" w:customStyle="1" w:styleId="rand28724">
    <w:name w:val="rand28724"/>
    <w:basedOn w:val="Normal"/>
    <w:pPr>
      <w:jc w:val="right"/>
    </w:pPr>
  </w:style>
  <w:style w:type="paragraph" w:customStyle="1" w:styleId="rand30808">
    <w:name w:val="rand30808"/>
    <w:basedOn w:val="Normal"/>
    <w:pPr>
      <w:jc w:val="right"/>
    </w:pPr>
  </w:style>
  <w:style w:type="paragraph" w:customStyle="1" w:styleId="rand30044">
    <w:name w:val="rand30044"/>
    <w:basedOn w:val="Normal"/>
    <w:pPr>
      <w:jc w:val="right"/>
    </w:pPr>
  </w:style>
  <w:style w:type="paragraph" w:customStyle="1" w:styleId="rand53722">
    <w:name w:val="rand53722"/>
    <w:basedOn w:val="Normal"/>
    <w:pPr>
      <w:jc w:val="right"/>
    </w:pPr>
  </w:style>
  <w:style w:type="paragraph" w:customStyle="1" w:styleId="rand6344">
    <w:name w:val="rand6344"/>
    <w:basedOn w:val="Normal"/>
    <w:pPr>
      <w:jc w:val="right"/>
    </w:pPr>
  </w:style>
  <w:style w:type="paragraph" w:customStyle="1" w:styleId="rand79423">
    <w:name w:val="rand79423"/>
    <w:basedOn w:val="Normal"/>
    <w:pPr>
      <w:jc w:val="right"/>
    </w:pPr>
  </w:style>
  <w:style w:type="paragraph" w:customStyle="1" w:styleId="rand85152">
    <w:name w:val="rand85152"/>
    <w:basedOn w:val="Normal"/>
    <w:pPr>
      <w:jc w:val="right"/>
    </w:pPr>
  </w:style>
  <w:style w:type="paragraph" w:styleId="TOC1">
    <w:name w:val="toc 1"/>
    <w:basedOn w:val="Normal"/>
    <w:next w:val="Normal"/>
    <w:autoRedefine/>
    <w:uiPriority w:val="39"/>
    <w:unhideWhenUsed/>
    <w:rsid w:val="00FA3A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3A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10435"/>
    <w:rPr>
      <w:b/>
      <w:bCs/>
      <w:color w:val="333333"/>
      <w:sz w:val="40"/>
      <w:szCs w:val="40"/>
    </w:rPr>
  </w:style>
  <w:style w:type="paragraph" w:styleId="NoSpacing">
    <w:name w:val="No Spacing"/>
    <w:uiPriority w:val="1"/>
    <w:qFormat/>
    <w:rsid w:val="000104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0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35"/>
  </w:style>
  <w:style w:type="paragraph" w:styleId="Footer">
    <w:name w:val="footer"/>
    <w:basedOn w:val="Normal"/>
    <w:link w:val="FooterChar"/>
    <w:uiPriority w:val="99"/>
    <w:unhideWhenUsed/>
    <w:rsid w:val="00010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49</Pages>
  <Words>9424</Words>
  <Characters>53721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Muhammad Thalib</cp:lastModifiedBy>
  <cp:revision>11</cp:revision>
  <dcterms:created xsi:type="dcterms:W3CDTF">2021-07-12T04:28:00Z</dcterms:created>
  <dcterms:modified xsi:type="dcterms:W3CDTF">2023-06-18T14:19:00Z</dcterms:modified>
  <cp:category/>
</cp:coreProperties>
</file>