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36B" w:rsidRPr="00555A57" w:rsidRDefault="00AD790A" w:rsidP="00032446">
      <w:pPr>
        <w:jc w:val="center"/>
        <w:rPr>
          <w:b/>
          <w:bCs/>
          <w:sz w:val="32"/>
          <w:szCs w:val="32"/>
        </w:rPr>
      </w:pPr>
      <w:r w:rsidRPr="00555A57">
        <w:rPr>
          <w:b/>
          <w:bCs/>
          <w:sz w:val="32"/>
          <w:szCs w:val="32"/>
        </w:rPr>
        <w:t>-</w:t>
      </w:r>
      <w:r w:rsidR="00032446" w:rsidRPr="00555A57">
        <w:rPr>
          <w:b/>
          <w:bCs/>
          <w:sz w:val="32"/>
          <w:szCs w:val="32"/>
        </w:rPr>
        <w:t>A QUESTÃO DO TAWIZ</w:t>
      </w:r>
    </w:p>
    <w:p w:rsidR="00032446" w:rsidRPr="00AD790A" w:rsidRDefault="00032446" w:rsidP="00032446">
      <w:pPr>
        <w:jc w:val="center"/>
        <w:rPr>
          <w:lang w:val="pt-PT"/>
        </w:rPr>
      </w:pPr>
      <w:r w:rsidRPr="00AD790A">
        <w:rPr>
          <w:lang w:val="pt-PT"/>
        </w:rPr>
        <w:t>Por: Sheik Amiuddin Muhammad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t>Hoje em dia, a questão de Tawiz está a tornar- se tão comum ao ponto de algumas pessoas passarem dos limites permitidos e fazerem disso uma profissão e negócio. Abrem consultórios, fazem publicidade nos meios de comunicação social e recebem clientes com audiência prévia, como se se tratasse de consultórios médicos. Não se importam se o Rukiyah está dentro dos limites ou não, o único objectivo dessas pessoas é apenas a obtenção de lucros materiais. Os nossos gloriosos antepassados não procediam dessa forma, não possuiam consultórios nem agendas. Outros exageram tanto no Rukiyah que recitam o Al-Qur’án e sopram na água, vendendo-a na praça por diferentes preços; isso é algo fútil. Deve-se saber que o Rukiyah é um Ibádat e Duá; portanto, deve-se estar limitado pelas condições do Shari’ah.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t>ALGUMAS DEFINIÇÕES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t xml:space="preserve">Amuleto – objecto que os supersticiosos trazem consigo, atribuindo-lhe o poder de desviar o mal e as desgraças. Talismã – objecto marcado com sinais cabalísticos, que têm o condão de tornar feliz, de </w:t>
      </w:r>
      <w:bookmarkStart w:id="0" w:name="_GoBack"/>
      <w:bookmarkEnd w:id="0"/>
      <w:r w:rsidRPr="00555A57">
        <w:rPr>
          <w:sz w:val="28"/>
          <w:szCs w:val="28"/>
          <w:lang w:val="pt-PT"/>
        </w:rPr>
        <w:t>comunicar poderes sobrenaturais. Tamima – (singular de Tamáim) é o que é pendurado no pescoço etc. em que exista o Shirk, palavras de Bid’ah e os talismãs. Rukiyah – palavras Divinas recitadas como um meio para a cura de doenças. É um tipo de tratamento, i.é, recitar Suratul-Fátiha ou outro Suráh do Al-Qur’án e depois soprar sobre o corpo do doente.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t>A POSIÇÃO DUM CRENTE PERANTE O SOFRIMENTO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t>ALLAH testa os Seus servos tanto com bem como com o mal. O crente deve demonstrar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t xml:space="preserve">gratidão e paciência perante esses testes. Se algum muçulmano for atingido por um mal ou por uma doença, então ele deverá actuar da seguinte forma: 1. Saber que isso provém por parte de ALLAH e que estava no destino; portanto, deve-se ter paciência e esperar que ALLAH o recompense por isso. Pois consta num Hadice que quando ALLAH gosta de alguém, Ele coloca-o em teste. 2. Analisar a sua situação, pois todo o mal que nos atinge é devido aos nossos pecados e ALLAH por vezes antecipa o castigo aqui neste mundo, para que o servo possa corrigir-se, pedir o perdão e deixar de pecar. 3. Depositar confiança em ALLAH e esperar que Ele acabe com o mal que lhe atingiu, fazendo muitos Duás nesse sentido. 4. Não entregar-se às superstições, imaginações, ilusões, insinuações e dúvidas, pois quem é afectado por essas coisas, imagina que está doente quando na realidade não está, pois o Shaitán faz pensar assim e a pessoa começa a ter medo de tudo. Portanto, o crente não deve </w:t>
      </w:r>
      <w:r w:rsidRPr="00555A57">
        <w:rPr>
          <w:sz w:val="28"/>
          <w:szCs w:val="28"/>
          <w:lang w:val="pt-PT"/>
        </w:rPr>
        <w:lastRenderedPageBreak/>
        <w:t>render-se a isso e deve ter uma fé e confiança fortes em ALLAH, para assim livrar-se de doenças imaginárias. 5. Com tudo isto que foi dito, o servo deve procurar meios benéficos que ALLAH ordenou-nos a tomar.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t>Tomar meios lícitos que não ponham em causa a confiança (Tawakkul) em ALLAH. Contudo, não se deve depender nesses meios, mas sim somente em ALLAH. De entre esses meios, consta a medicação com medicamentos benéficos que ALLAH criou, pois para cada doença ALLAH criou uma cura. O Profeta (SAW) disse: “Procurai a medicação e não vos medicai com o Harám.˝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t>E Abdullah Ibn Mass’ud diz: “ALLAH não pôs a vossa cura naquilo que Ele tornou Harám para vós”.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t>O Rukiyah significa o muçulmano recitar por si próprio partes do Al-Qur’án e soprar para o local afectado, pois quando o crente desleixa na recitação do Al-Qur’án e no Zikr de ALLAH, o Shaitán pode atingir-lhe com o seu contacto e toque ou ser atingido pelo mau olhar de algum invejoso, ou pelo feitiço. Nesse caso recorre-se ao Rukiyah permitido pelo Shari’ah, recitando o Suratul-Fátiha e soprar o local afectado. O Profeta (SAW) denominou o Suratul-Fátiha por “Ar-Rukiyah”. O doente pode recitar o Suratul-Ikhláss, Suratul-Falaq, Suratun-Náss, fazer Duá e soprar no local afectado; esse é o melhor Rukiyah. O mais benéfico Rukiyah é o doente recitar o Al-Qur’án e fazer Duás e soprar sobre si próprio. O Profeta (SAW) fez Rukiyah e recitou sobre os doentes. Jibrail (AS) também fez Rukiyah e soprou sobre o Profeta (SAW). Portanto, não há mal algum em pedir o Rukiyah a quem a pessoa confie, que tenha um Aquida, Din e sabedoria correctos. O Profeta (SAW) permitiu o Rukiyah e disse: “Não há mal algum no Rukiyah desde que não haja Shirk nisso”.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t>Portanto o Rukiyah é permitido nas seguintes condições: 1. Deve ser a partir do Al-Qur’án, dos Hadices ou dos Duás permitidos ou que estejam em conformidade com a legalidade, em que não haja Duás de Shirk (i.é, em que se invocam outros para além de ALLAH) ou Bid’ah. 2. A pessoa que faz o Rukiyah tem de ser crente convicto do Tauhid e possuidor de crença correcta. Portanto, não se deve procurar charlatães, aldrabões, bruxos e curandeiros para lhes pedir o Rukiyah, mesmo que sejam famosos na sociedade. Pois, o Profeta (SAW)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t xml:space="preserve">disse: “Quem for ter com adivinhos, não serão aceites os seus Saláts de quarenta dias”. A ânsia de se ver curado e livre da doença não deve levar o doente a cair no Shirk ou Kufr, através de aldrabões e bruxos que invocam outras divindades além de ALLAH. 3. O Rukiyah deve ser feito numa linguagem compreensível e bem clara e não em desenhos ou palavras que sejam imperceptíveis, pois poderá conter nomes de Shaitáns ou Jinn’s, estando-se neste caso a invocar ajuda deles. 4. O doente deve crer </w:t>
      </w:r>
      <w:r w:rsidRPr="00555A57">
        <w:rPr>
          <w:sz w:val="28"/>
          <w:szCs w:val="28"/>
          <w:lang w:val="pt-PT"/>
        </w:rPr>
        <w:lastRenderedPageBreak/>
        <w:t>que quem dá a cura é ALLAH e o Rukiyah é apenas um meio. Se ALLAH quiser, isso poderá resultar em cura e, se não quiser, poderá não resultar.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t>Este é que é o Rukiyah permitido. A cura através do Al-Qur’án é permitida, pois o Al-Qur’án é cura contra todas as doenças, tanto espirituais como carnais. A recitação de nomes e atributos de ALLAH e de versículos mencionados no Al-Qur’án têm um grande impacto e poder efectivo na cura de doenças, pois ALLAH diz: “E Nós fazemos descer do Al-Qur’án, aquilo que é cura e misericórdia para os crentes.” [Al-Qur’án 17:82]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t>O Profeta (SAW) quando adoeceu também recitava os Surats Al-Falaq e An-Náss, soprava nas suas palmas e esfregava-as sobre o seu corpo e dizia: Allahumma Rabban-Náss, Az-Hibil-Bássa; Allahumma Ishfi Fa Innaka Antash-Sháfi Shifá An, Lá Yugaddiru Saqman. E também recitava: Auzo Bikalimátilláhit-Támmáti Min Kulli Shaitánin Wah-Hámatin Wa Min Kulli Ainin Lammatin.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t>Os belos nomes de ALLAH têm de facto, um poder curativo muito forte e espantoso para várias doenças, tendo cada um deles, a capacidade e poder de estimular o aparelho imunológico, impelindo e reforçando qualquer órgão do corpo humano. ALLAH diz no Al-Qur’án: “Diz Ó Muhammad! Para os que crêem, isto (o Al-Qur’án) é uma orientação e uma cura (remédio)”. [Al-Qur’án 41:44]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t>O tratamento através de nomes de ALLAH e versículos do Al-Qur’án é também, entre outros, um dos meios de cura Divina. Na realidade, quem cura é ALLAH. Temos é que ter pura convicção, certeza e crença de que ALLAH com o Seu Poder, irá nos curar. No Al-Qur’án, ALLAH ordena-nos a invocarmos a Ele pelos Seus belos nomes, dizendo: “A ALLAH pertencem os mais belos nomes; invocai-O pois, através deles.” [Al-Qur’án  7:180]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t>Cada nome de ALLAH tem um efeito especial quando é recitado, aliás todas as palavras no mundo têm um efeito bom ou mau. Por exemplo, a palavra burro, cão, etc., quando for pronunciada a alguém, criará um mal estar nessa pessoa; outras palavras como leão, águia, etc., quando direccionadas a alguém, criam um bem estar nela. Então, se em palavras vulgares existe esse poderio de alterar o estado da pessoa, então é óbvio que os nomes de ALLAH têm um poder superior.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t>Portanto, para além de tratamentos médicos, se alguém estiver doente poderá tratar-se por meio de nomes e atributos de ALLAH,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t>versículos do Al-Qur’án e de Duás, com toda a firmeza e fé e não se desanimar, pois ALLAH é Quem cura, sendo tudo isso meios (Assbáb) lícitos e todos eles podem ser procurados e explorados.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lastRenderedPageBreak/>
        <w:t>Consta que Abdallah Ibn Amr (RTA) ensinava aos seus filhos que já tinham atingido a puberdade, as seguintes palavras: “Aúzo Bikalimatilláhit-Támmati Min Ghadhabihi Wa Shar’ri Ibádihi, Wa Min Hamazátish-Shayátini Wa An Yahdhorun”. E aos mais novos que não podiam recitar, escrevia para eles num papel e pendurava nos seus pescoços. [At-Tirmizi]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t>Quanto a outros tipos de Rukiyah que não tenham as condições atrás mencionadas, serão considerados Rukiyah de Shirk, em que se invocam outros seres além de ALLAH, escrevem-se coisas que não se percebe e/ou de Shirk. Tudo isso não é permitido pois é Harám unanimamente; por isso, o Profeta (SAW) disse: “O uso de amuletos (Rukiyah), os Tamáim é Shirk”. Aqui a alusão a Rukiyah está relacionada com o Rukiyah de Shirk.</w:t>
      </w:r>
    </w:p>
    <w:p w:rsidR="00032446" w:rsidRPr="00555A57" w:rsidRDefault="00032446" w:rsidP="00555A57">
      <w:pPr>
        <w:spacing w:after="120" w:line="240" w:lineRule="auto"/>
        <w:ind w:firstLine="284"/>
        <w:jc w:val="both"/>
        <w:rPr>
          <w:sz w:val="28"/>
          <w:szCs w:val="28"/>
          <w:lang w:val="pt-PT"/>
        </w:rPr>
      </w:pPr>
      <w:r w:rsidRPr="00555A57">
        <w:rPr>
          <w:sz w:val="28"/>
          <w:szCs w:val="28"/>
          <w:lang w:val="pt-PT"/>
        </w:rPr>
        <w:t>Contudo, é melhor a pessoa abster-se de fazer o Rukiyah, pois Ibn Abbáss (RTA) narra que Rassulullah (SAW) disse: “Setenta mil pessoas de entre os meus seguidores entrarão no Paraíso sem prestação de contas, e esses são os que não praticam Ar-Rukiyah, colocando a sua confiança somente no seu Senhor.” [Al-Bukhari]</w:t>
      </w:r>
    </w:p>
    <w:sectPr w:rsidR="00032446" w:rsidRPr="00555A57" w:rsidSect="0069662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7884814-08D2-4A30-85A3-A263464C6084}"/>
    <w:embedBold r:id="rId2" w:fontKey="{466D3CC4-4AF7-4F62-BA99-64A0C4B7DD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CB5415D-45EE-4682-8592-92B86F009D22}"/>
    <w:embedBold r:id="rId4" w:fontKey="{8E41A0F3-29D0-4555-9741-298915E166E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56AFBB7-BDB3-40F6-9B7E-469A88961F7E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6" w:fontKey="{29BB9C33-4345-4C2D-B339-EC143E754FF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compat>
    <w:wpJustification/>
  </w:compat>
  <w:rsids>
    <w:rsidRoot w:val="00032446"/>
    <w:rsid w:val="00032446"/>
    <w:rsid w:val="0015036B"/>
    <w:rsid w:val="00534833"/>
    <w:rsid w:val="00555A57"/>
    <w:rsid w:val="0069662C"/>
    <w:rsid w:val="00AD7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6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1499</Words>
  <Characters>7317</Characters>
  <Application>Microsoft Office Word</Application>
  <DocSecurity>0</DocSecurity>
  <Lines>101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8789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-A QUESTÃO DO TAWIZ</dc:title>
  <dc:subject>-A QUESTÃO DO TAWIZ</dc:subject>
  <dc:creator>Sheik Amiuddin Muhammad</dc:creator>
  <cp:keywords>-A QUESTÃO DO TAWIZ</cp:keywords>
  <dc:description>-A QUESTÃO DO TAWIZ</dc:description>
  <cp:lastModifiedBy>Al-Hashemy</cp:lastModifiedBy>
  <cp:revision>5</cp:revision>
  <dcterms:created xsi:type="dcterms:W3CDTF">2014-12-01T11:20:00Z</dcterms:created>
  <dcterms:modified xsi:type="dcterms:W3CDTF">2015-01-17T11:05:00Z</dcterms:modified>
  <cp:category/>
</cp:coreProperties>
</file>