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4F2A" w:rsidRPr="003E7F79" w:rsidRDefault="00494F2A" w:rsidP="00494F2A">
      <w:pPr>
        <w:bidi w:val="0"/>
        <w:jc w:val="center"/>
        <w:rPr>
          <w:rFonts w:ascii="Calibri" w:hAnsi="Calibri" w:cs="KFGQPC Uthman Taha Naskh"/>
          <w:b/>
          <w:bCs/>
          <w:color w:val="800000"/>
          <w:sz w:val="40"/>
          <w:szCs w:val="40"/>
        </w:rPr>
      </w:pPr>
    </w:p>
    <w:p w:rsidR="00494F2A" w:rsidRPr="003E7F79" w:rsidRDefault="00494F2A" w:rsidP="00494F2A">
      <w:pPr>
        <w:bidi w:val="0"/>
        <w:jc w:val="center"/>
        <w:rPr>
          <w:rFonts w:ascii="Calibri" w:hAnsi="Calibri" w:cs="KFGQPC Uthman Taha Naskh"/>
          <w:b/>
          <w:bCs/>
          <w:color w:val="800000"/>
          <w:sz w:val="40"/>
          <w:szCs w:val="40"/>
          <w:rtl/>
        </w:rPr>
      </w:pPr>
    </w:p>
    <w:p w:rsidR="00180C91" w:rsidRPr="003E7F79" w:rsidRDefault="00180C91" w:rsidP="00180C91">
      <w:pPr>
        <w:bidi w:val="0"/>
        <w:jc w:val="center"/>
        <w:rPr>
          <w:rFonts w:ascii="Calibri" w:hAnsi="Calibri" w:cs="KFGQPC Uthman Taha Naskh"/>
          <w:b/>
          <w:bCs/>
          <w:color w:val="800000"/>
          <w:sz w:val="40"/>
          <w:szCs w:val="40"/>
          <w:rtl/>
        </w:rPr>
      </w:pPr>
    </w:p>
    <w:p w:rsidR="00180C91" w:rsidRPr="003E7F79" w:rsidRDefault="00180C91" w:rsidP="00180C91">
      <w:pPr>
        <w:bidi w:val="0"/>
        <w:jc w:val="center"/>
        <w:rPr>
          <w:rFonts w:ascii="Calibri" w:hAnsi="Calibri" w:cs="KFGQPC Uthman Taha Naskh"/>
          <w:b/>
          <w:bCs/>
          <w:color w:val="800000"/>
          <w:sz w:val="40"/>
          <w:szCs w:val="40"/>
          <w:rtl/>
        </w:rPr>
      </w:pPr>
    </w:p>
    <w:p w:rsidR="00091AE6" w:rsidRPr="003E7F79" w:rsidRDefault="00BB03D3" w:rsidP="005D0B83">
      <w:pPr>
        <w:tabs>
          <w:tab w:val="left" w:pos="-2790"/>
        </w:tabs>
        <w:bidi w:val="0"/>
        <w:jc w:val="center"/>
        <w:rPr>
          <w:rFonts w:ascii="Calibri" w:hAnsi="Calibri" w:cs="KFGQPC Uthman Taha Naskh"/>
          <w:b/>
          <w:bCs/>
          <w:color w:val="800000"/>
          <w:sz w:val="48"/>
          <w:szCs w:val="48"/>
        </w:rPr>
      </w:pPr>
      <w:bookmarkStart w:id="0" w:name="OLE_LINK1"/>
      <w:bookmarkStart w:id="1" w:name="OLE_LINK2"/>
      <w:bookmarkStart w:id="2" w:name="OLE_LINK3"/>
      <w:r>
        <w:rPr>
          <w:rFonts w:ascii="Calibri" w:hAnsi="Calibri" w:cs="KFGQPC Uthman Taha Naskh"/>
          <w:b/>
          <w:bCs/>
          <w:color w:val="800000"/>
          <w:sz w:val="48"/>
          <w:szCs w:val="48"/>
        </w:rPr>
        <w:t>Mësimi i Kuranit përmendësh ndihmon në arritjen e diturisë</w:t>
      </w:r>
    </w:p>
    <w:bookmarkEnd w:id="0"/>
    <w:bookmarkEnd w:id="1"/>
    <w:bookmarkEnd w:id="2"/>
    <w:p w:rsidR="003E7407" w:rsidRPr="003E7F79" w:rsidRDefault="003E7407" w:rsidP="00AE7AB5">
      <w:pPr>
        <w:tabs>
          <w:tab w:val="left" w:pos="-3150"/>
        </w:tabs>
        <w:jc w:val="center"/>
        <w:rPr>
          <w:rFonts w:ascii="mylotus" w:eastAsia="MS UI Gothic" w:hAnsi="mylotus" w:cs="KFGQPC Uthman Taha Naskh"/>
          <w:color w:val="auto"/>
          <w:sz w:val="46"/>
          <w:szCs w:val="48"/>
        </w:rPr>
      </w:pPr>
      <w:r w:rsidRPr="003E7F79">
        <w:rPr>
          <w:rFonts w:cs="KFGQPC Uthman Taha Naskh"/>
          <w:sz w:val="48"/>
          <w:szCs w:val="48"/>
          <w:rtl/>
        </w:rPr>
        <w:t xml:space="preserve">﴿ </w:t>
      </w:r>
      <w:r w:rsidR="00633EAA">
        <w:rPr>
          <w:rFonts w:cs="KFGQPC Uthman Taha Naskh" w:hint="cs"/>
          <w:sz w:val="48"/>
          <w:szCs w:val="48"/>
          <w:rtl/>
        </w:rPr>
        <w:t>حفظ القرآن الكريم يزيد في التحصيل العلمي</w:t>
      </w:r>
      <w:r w:rsidR="006A0A67">
        <w:rPr>
          <w:rFonts w:cs="KFGQPC Uthman Taha Naskh" w:hint="cs"/>
          <w:sz w:val="48"/>
          <w:szCs w:val="48"/>
          <w:rtl/>
          <w:lang w:bidi="ar-EG"/>
        </w:rPr>
        <w:t xml:space="preserve"> </w:t>
      </w:r>
      <w:r w:rsidRPr="003E7F79">
        <w:rPr>
          <w:rFonts w:cs="KFGQPC Uthman Taha Naskh"/>
          <w:sz w:val="48"/>
          <w:szCs w:val="48"/>
          <w:rtl/>
        </w:rPr>
        <w:t>﴾</w:t>
      </w:r>
    </w:p>
    <w:p w:rsidR="00091AE6" w:rsidRPr="003E7F79" w:rsidRDefault="00091AE6" w:rsidP="00494F2A">
      <w:pPr>
        <w:bidi w:val="0"/>
        <w:jc w:val="center"/>
        <w:rPr>
          <w:rFonts w:ascii="Calibri" w:eastAsia="MS UI Gothic" w:hAnsi="Calibri" w:cs="KFGQPC Uthman Taha Naskh"/>
          <w:sz w:val="28"/>
          <w:szCs w:val="28"/>
          <w:lang w:bidi="ar-EG"/>
        </w:rPr>
      </w:pPr>
      <w:r w:rsidRPr="003E7F79">
        <w:rPr>
          <w:rFonts w:ascii="Calibri" w:eastAsia="MS UI Gothic" w:hAnsi="Calibri" w:cs="KFGQPC Uthman Taha Naskh"/>
          <w:sz w:val="28"/>
          <w:szCs w:val="28"/>
          <w:rtl/>
          <w:lang w:bidi="ar-EG"/>
        </w:rPr>
        <w:t>]</w:t>
      </w:r>
      <w:r w:rsidRPr="003E7F79">
        <w:rPr>
          <w:rFonts w:ascii="Calibri" w:eastAsia="MS UI Gothic" w:hAnsi="Calibri" w:cs="KFGQPC Uthman Taha Naskh"/>
          <w:sz w:val="28"/>
          <w:szCs w:val="28"/>
        </w:rPr>
        <w:t xml:space="preserve"> </w:t>
      </w:r>
      <w:r w:rsidR="00003567" w:rsidRPr="003E7F79">
        <w:rPr>
          <w:rFonts w:ascii="Calibri" w:eastAsia="MS UI Gothic" w:hAnsi="Calibri" w:cs="KFGQPC Uthman Taha Naskh"/>
          <w:sz w:val="28"/>
          <w:szCs w:val="28"/>
        </w:rPr>
        <w:t xml:space="preserve"> </w:t>
      </w:r>
      <w:r w:rsidR="006F4A7C" w:rsidRPr="003E7F79">
        <w:rPr>
          <w:rFonts w:ascii="Calibri" w:eastAsia="MS UI Gothic" w:hAnsi="Calibri" w:cs="KFGQPC Uthman Taha Naskh"/>
          <w:sz w:val="28"/>
          <w:szCs w:val="28"/>
        </w:rPr>
        <w:t>Shqip</w:t>
      </w:r>
      <w:r w:rsidR="00CB2EDF" w:rsidRPr="003E7F79">
        <w:rPr>
          <w:rFonts w:ascii="Calibri" w:eastAsia="MS UI Gothic" w:hAnsi="Calibri" w:cs="KFGQPC Uthman Taha Naskh"/>
          <w:sz w:val="28"/>
          <w:szCs w:val="28"/>
        </w:rPr>
        <w:t xml:space="preserve"> </w:t>
      </w:r>
      <w:r w:rsidR="003E7407" w:rsidRPr="003E7F79">
        <w:rPr>
          <w:rFonts w:ascii="Calibri" w:eastAsia="MS UI Gothic" w:hAnsi="Calibri" w:cs="KFGQPC Uthman Taha Naskh"/>
          <w:sz w:val="28"/>
          <w:szCs w:val="28"/>
        </w:rPr>
        <w:t>–</w:t>
      </w:r>
      <w:r w:rsidR="00CB2EDF" w:rsidRPr="003E7F79">
        <w:rPr>
          <w:rFonts w:ascii="Calibri" w:eastAsia="MS UI Gothic" w:hAnsi="Calibri" w:cs="KFGQPC Uthman Taha Naskh"/>
          <w:sz w:val="28"/>
          <w:szCs w:val="28"/>
        </w:rPr>
        <w:t xml:space="preserve"> </w:t>
      </w:r>
      <w:r w:rsidR="006F4A7C" w:rsidRPr="003E7F79">
        <w:rPr>
          <w:rFonts w:ascii="Calibri" w:eastAsia="MS UI Gothic" w:hAnsi="Calibri" w:cs="KFGQPC Uthman Taha Naskh"/>
          <w:sz w:val="28"/>
          <w:szCs w:val="28"/>
        </w:rPr>
        <w:t>Albanian</w:t>
      </w:r>
      <w:r w:rsidR="00494F2A" w:rsidRPr="003E7F79">
        <w:rPr>
          <w:rFonts w:ascii="Calibri" w:eastAsia="MS UI Gothic" w:hAnsi="Calibri" w:cs="KFGQPC Uthman Taha Naskh"/>
          <w:sz w:val="28"/>
          <w:szCs w:val="28"/>
        </w:rPr>
        <w:t xml:space="preserve"> – </w:t>
      </w:r>
      <w:r w:rsidR="006F4A7C" w:rsidRPr="003E7F79">
        <w:rPr>
          <w:rFonts w:ascii="Calibri" w:eastAsia="MS UI Gothic" w:hAnsi="Calibri" w:cs="KFGQPC Uthman Taha Naskh"/>
          <w:sz w:val="28"/>
          <w:szCs w:val="28"/>
          <w:rtl/>
        </w:rPr>
        <w:t>أل</w:t>
      </w:r>
      <w:r w:rsidR="00494F2A" w:rsidRPr="003E7F79">
        <w:rPr>
          <w:rFonts w:ascii="Calibri" w:eastAsia="MS UI Gothic" w:hAnsi="Calibri" w:cs="KFGQPC Uthman Taha Naskh"/>
          <w:sz w:val="28"/>
          <w:szCs w:val="28"/>
          <w:rtl/>
        </w:rPr>
        <w:t>باني</w:t>
      </w:r>
      <w:r w:rsidR="00003567" w:rsidRPr="003E7F79">
        <w:rPr>
          <w:rFonts w:ascii="Calibri" w:eastAsia="MS UI Gothic" w:hAnsi="Calibri" w:cs="KFGQPC Uthman Taha Naskh"/>
          <w:sz w:val="28"/>
          <w:szCs w:val="28"/>
        </w:rPr>
        <w:t xml:space="preserve"> </w:t>
      </w:r>
      <w:r w:rsidRPr="003E7F79">
        <w:rPr>
          <w:rFonts w:ascii="Calibri" w:eastAsia="MS UI Gothic" w:hAnsi="Calibri" w:cs="KFGQPC Uthman Taha Naskh"/>
          <w:sz w:val="28"/>
          <w:szCs w:val="28"/>
          <w:rtl/>
          <w:lang w:bidi="ar-EG"/>
        </w:rPr>
        <w:t>[</w:t>
      </w:r>
      <w:r w:rsidRPr="003E7F79">
        <w:rPr>
          <w:rFonts w:ascii="Calibri" w:hAnsi="Calibri" w:cs="KFGQPC Uthman Taha Naskh"/>
          <w:sz w:val="28"/>
          <w:szCs w:val="28"/>
        </w:rPr>
        <w:t xml:space="preserve"> </w:t>
      </w:r>
    </w:p>
    <w:p w:rsidR="00180C91" w:rsidRPr="003E7F79" w:rsidRDefault="00180C91" w:rsidP="00757613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40"/>
          <w:szCs w:val="40"/>
          <w:rtl/>
        </w:rPr>
      </w:pPr>
    </w:p>
    <w:p w:rsidR="00A4722C" w:rsidRPr="003E7F79" w:rsidRDefault="00A4722C" w:rsidP="00A4722C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40"/>
          <w:szCs w:val="40"/>
        </w:rPr>
      </w:pPr>
    </w:p>
    <w:p w:rsidR="0077684A" w:rsidRDefault="0077684A" w:rsidP="0077684A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40"/>
          <w:szCs w:val="40"/>
        </w:rPr>
      </w:pPr>
    </w:p>
    <w:p w:rsidR="00AE7AB5" w:rsidRPr="003E7F79" w:rsidRDefault="00AE7AB5" w:rsidP="00AE7AB5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40"/>
          <w:szCs w:val="40"/>
          <w:rtl/>
        </w:rPr>
      </w:pPr>
    </w:p>
    <w:p w:rsidR="006C743B" w:rsidRPr="003E7F79" w:rsidRDefault="00633EAA" w:rsidP="00180C91">
      <w:pPr>
        <w:bidi w:val="0"/>
        <w:spacing w:before="150" w:after="150" w:line="284" w:lineRule="atLeast"/>
        <w:jc w:val="center"/>
        <w:rPr>
          <w:rFonts w:ascii="Calibri" w:hAnsi="Calibri" w:cs="KFGQPC Uthman Taha Naskh"/>
          <w:sz w:val="32"/>
          <w:szCs w:val="32"/>
        </w:rPr>
      </w:pPr>
      <w:bookmarkStart w:id="3" w:name="OLE_LINK4"/>
      <w:bookmarkStart w:id="4" w:name="OLE_LINK5"/>
      <w:r>
        <w:rPr>
          <w:rFonts w:ascii="Calibri" w:hAnsi="Calibri" w:cs="KFGQPC Uthman Taha Naskh"/>
          <w:sz w:val="32"/>
          <w:szCs w:val="32"/>
        </w:rPr>
        <w:t>islammemo.cc</w:t>
      </w:r>
    </w:p>
    <w:bookmarkEnd w:id="3"/>
    <w:bookmarkEnd w:id="4"/>
    <w:p w:rsidR="00180C91" w:rsidRPr="003E7F79" w:rsidRDefault="00180C91" w:rsidP="006C743B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40"/>
          <w:szCs w:val="40"/>
          <w:rtl/>
        </w:rPr>
      </w:pPr>
    </w:p>
    <w:p w:rsidR="00180C91" w:rsidRDefault="00180C91" w:rsidP="00180C91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40"/>
          <w:szCs w:val="40"/>
        </w:rPr>
      </w:pPr>
    </w:p>
    <w:p w:rsidR="00AE7AB5" w:rsidRPr="003E7F79" w:rsidRDefault="00AE7AB5" w:rsidP="00AE7AB5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40"/>
          <w:szCs w:val="40"/>
          <w:rtl/>
        </w:rPr>
      </w:pPr>
    </w:p>
    <w:p w:rsidR="00FC6545" w:rsidRDefault="00FC6545" w:rsidP="00180C91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32"/>
          <w:szCs w:val="32"/>
        </w:rPr>
      </w:pPr>
      <w:r>
        <w:rPr>
          <w:rStyle w:val="divx11"/>
          <w:rFonts w:ascii="Calibri" w:hAnsi="Calibri" w:cs="KFGQPC Uthman Taha Naskh"/>
          <w:b/>
          <w:bCs/>
          <w:sz w:val="32"/>
          <w:szCs w:val="32"/>
        </w:rPr>
        <w:t xml:space="preserve">Përktheu: </w:t>
      </w:r>
      <w:r w:rsidR="00AE7AB5" w:rsidRPr="003E7F79">
        <w:rPr>
          <w:rFonts w:ascii="Calibri" w:hAnsi="Calibri" w:cs="KFGQPC Uthman Taha Naskh"/>
          <w:sz w:val="32"/>
          <w:szCs w:val="32"/>
        </w:rPr>
        <w:t>Driton Lekaj</w:t>
      </w:r>
    </w:p>
    <w:p w:rsidR="00BA22CB" w:rsidRPr="003E7F79" w:rsidRDefault="00BA22CB" w:rsidP="00BA22CB">
      <w:pPr>
        <w:bidi w:val="0"/>
        <w:spacing w:before="150" w:after="150" w:line="284" w:lineRule="atLeast"/>
        <w:jc w:val="center"/>
        <w:rPr>
          <w:rFonts w:ascii="Calibri" w:hAnsi="Calibri" w:cs="KFGQPC Uthman Taha Naskh"/>
          <w:sz w:val="32"/>
          <w:szCs w:val="32"/>
        </w:rPr>
      </w:pPr>
    </w:p>
    <w:p w:rsidR="006C743B" w:rsidRPr="00FC6545" w:rsidRDefault="006C743B" w:rsidP="006C743B">
      <w:pPr>
        <w:bidi w:val="0"/>
        <w:spacing w:before="150" w:after="150" w:line="284" w:lineRule="atLeast"/>
        <w:jc w:val="center"/>
        <w:rPr>
          <w:rFonts w:ascii="Calibri" w:hAnsi="Calibri" w:cs="KFGQPC Uthman Taha Naskh"/>
          <w:b/>
          <w:bCs/>
          <w:sz w:val="48"/>
          <w:szCs w:val="48"/>
          <w:lang w:bidi="ar-EG"/>
        </w:rPr>
      </w:pPr>
    </w:p>
    <w:p w:rsidR="00A4722C" w:rsidRPr="003E7F79" w:rsidRDefault="00A4722C" w:rsidP="00A4722C">
      <w:pPr>
        <w:bidi w:val="0"/>
        <w:spacing w:before="150" w:after="150" w:line="284" w:lineRule="atLeast"/>
        <w:jc w:val="center"/>
        <w:rPr>
          <w:rFonts w:ascii="Calibri" w:hAnsi="Calibri" w:cs="KFGQPC Uthman Taha Naskh"/>
          <w:b/>
          <w:bCs/>
          <w:sz w:val="32"/>
          <w:szCs w:val="32"/>
          <w:lang w:bidi="ar-EG"/>
        </w:rPr>
      </w:pPr>
    </w:p>
    <w:p w:rsidR="00056BB0" w:rsidRPr="003E7F79" w:rsidRDefault="00056BB0" w:rsidP="00494F2A">
      <w:pPr>
        <w:bidi w:val="0"/>
        <w:spacing w:before="150" w:after="150" w:line="284" w:lineRule="atLeast"/>
        <w:ind w:firstLine="360"/>
        <w:jc w:val="center"/>
        <w:rPr>
          <w:rFonts w:ascii="Calibri" w:hAnsi="Calibri" w:cs="KFGQPC Uthman Taha Naskh"/>
          <w:b/>
          <w:bCs/>
          <w:color w:val="800000"/>
          <w:sz w:val="32"/>
          <w:szCs w:val="32"/>
          <w:rtl/>
          <w:lang w:bidi="ar-EG"/>
        </w:rPr>
      </w:pPr>
    </w:p>
    <w:p w:rsidR="00056BB0" w:rsidRPr="003E7F79" w:rsidRDefault="0018516F" w:rsidP="00056BB0">
      <w:pPr>
        <w:bidi w:val="0"/>
        <w:spacing w:before="150" w:after="150" w:line="284" w:lineRule="atLeast"/>
        <w:jc w:val="center"/>
        <w:rPr>
          <w:rFonts w:ascii="Calibri" w:hAnsi="Calibri" w:cs="KFGQPC Uthman Taha Naskh"/>
          <w:b/>
          <w:bCs/>
          <w:color w:val="800000"/>
          <w:sz w:val="32"/>
          <w:szCs w:val="32"/>
          <w:rtl/>
          <w:lang w:bidi="ar-EG"/>
        </w:rPr>
      </w:pPr>
      <w:r w:rsidRPr="003E7F79">
        <w:rPr>
          <w:noProof/>
        </w:rPr>
        <w:drawing>
          <wp:inline distT="0" distB="0" distL="0" distR="0" wp14:anchorId="04FCA804" wp14:editId="6BC65899">
            <wp:extent cx="1449070" cy="280035"/>
            <wp:effectExtent l="0" t="0" r="0" b="0"/>
            <wp:docPr id="1" name="Pictur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1FB" w:rsidRPr="003E7F79" w:rsidRDefault="007161FB" w:rsidP="007161FB">
      <w:pPr>
        <w:bidi w:val="0"/>
        <w:spacing w:before="150" w:after="150" w:line="284" w:lineRule="atLeast"/>
        <w:jc w:val="center"/>
        <w:rPr>
          <w:rFonts w:ascii="Calibri" w:hAnsi="Calibri" w:cs="KFGQPC Uthman Taha Naskh"/>
          <w:b/>
          <w:bCs/>
          <w:color w:val="800000"/>
          <w:sz w:val="32"/>
          <w:szCs w:val="32"/>
          <w:rtl/>
          <w:lang w:bidi="ar-EG"/>
        </w:rPr>
      </w:pPr>
    </w:p>
    <w:p w:rsidR="007161FB" w:rsidRPr="003E7F79" w:rsidRDefault="007161FB" w:rsidP="007161FB">
      <w:pPr>
        <w:bidi w:val="0"/>
        <w:spacing w:before="150" w:after="150" w:line="284" w:lineRule="atLeast"/>
        <w:jc w:val="center"/>
        <w:rPr>
          <w:rFonts w:ascii="Calibri" w:hAnsi="Calibri" w:cs="KFGQPC Uthman Taha Naskh"/>
          <w:b/>
          <w:bCs/>
          <w:color w:val="800000"/>
          <w:sz w:val="32"/>
          <w:szCs w:val="32"/>
          <w:rtl/>
          <w:lang w:bidi="ar-EG"/>
        </w:rPr>
      </w:pPr>
    </w:p>
    <w:p w:rsidR="00BE5CE0" w:rsidRPr="003E7F79" w:rsidRDefault="00BE5CE0" w:rsidP="00BE5CE0">
      <w:pPr>
        <w:bidi w:val="0"/>
        <w:spacing w:before="150" w:after="150" w:line="284" w:lineRule="atLeast"/>
        <w:jc w:val="center"/>
        <w:rPr>
          <w:rFonts w:ascii="Calibri" w:hAnsi="Calibri" w:cs="KFGQPC Uthman Taha Naskh"/>
          <w:b/>
          <w:bCs/>
          <w:color w:val="800000"/>
          <w:sz w:val="32"/>
          <w:szCs w:val="32"/>
          <w:rtl/>
          <w:lang w:bidi="ar-EG"/>
        </w:rPr>
      </w:pPr>
    </w:p>
    <w:p w:rsidR="000C7926" w:rsidRPr="003E7F79" w:rsidRDefault="000C7926" w:rsidP="000C7926">
      <w:pPr>
        <w:bidi w:val="0"/>
        <w:spacing w:before="150" w:after="150" w:line="284" w:lineRule="atLeast"/>
        <w:jc w:val="center"/>
        <w:rPr>
          <w:rFonts w:ascii="Calibri" w:hAnsi="Calibri" w:cs="KFGQPC Uthman Taha Naskh"/>
          <w:b/>
          <w:bCs/>
          <w:color w:val="800000"/>
          <w:sz w:val="32"/>
          <w:szCs w:val="32"/>
          <w:rtl/>
          <w:lang w:bidi="ar-EG"/>
        </w:rPr>
      </w:pPr>
    </w:p>
    <w:p w:rsidR="002F44B5" w:rsidRPr="003E7F79" w:rsidRDefault="002F44B5" w:rsidP="00633EAA">
      <w:pPr>
        <w:tabs>
          <w:tab w:val="left" w:pos="-3150"/>
        </w:tabs>
        <w:jc w:val="center"/>
        <w:rPr>
          <w:rFonts w:ascii="mylotus" w:eastAsia="MS UI Gothic" w:hAnsi="mylotus" w:cs="KFGQPC Uthman Taha Naskh"/>
          <w:color w:val="auto"/>
          <w:sz w:val="48"/>
          <w:szCs w:val="48"/>
        </w:rPr>
      </w:pPr>
      <w:r w:rsidRPr="003E7F79">
        <w:rPr>
          <w:rFonts w:cs="KFGQPC Uthman Taha Naskh"/>
          <w:sz w:val="48"/>
          <w:szCs w:val="48"/>
          <w:rtl/>
        </w:rPr>
        <w:t xml:space="preserve">﴿ </w:t>
      </w:r>
      <w:r w:rsidR="00633EAA">
        <w:rPr>
          <w:rFonts w:cs="KFGQPC Uthman Taha Naskh" w:hint="cs"/>
          <w:sz w:val="48"/>
          <w:szCs w:val="48"/>
          <w:rtl/>
        </w:rPr>
        <w:t>حفظ القرآن الكريم يزيد في التحصيل العلمي</w:t>
      </w:r>
      <w:r w:rsidR="00633EAA" w:rsidRPr="003E7F79">
        <w:rPr>
          <w:rFonts w:cs="KFGQPC Uthman Taha Naskh"/>
          <w:sz w:val="48"/>
          <w:szCs w:val="48"/>
          <w:rtl/>
        </w:rPr>
        <w:t xml:space="preserve"> </w:t>
      </w:r>
      <w:r w:rsidRPr="003E7F79">
        <w:rPr>
          <w:rFonts w:cs="KFGQPC Uthman Taha Naskh"/>
          <w:sz w:val="48"/>
          <w:szCs w:val="48"/>
          <w:rtl/>
        </w:rPr>
        <w:t>﴾</w:t>
      </w:r>
    </w:p>
    <w:p w:rsidR="002F44B5" w:rsidRPr="003E7F79" w:rsidRDefault="006F4A7C" w:rsidP="002F44B5">
      <w:pPr>
        <w:jc w:val="center"/>
        <w:rPr>
          <w:rFonts w:ascii="Courier New" w:hAnsi="Courier New" w:cs="KFGQPC Uthman Taha Naskh"/>
          <w:b/>
          <w:bCs/>
          <w:sz w:val="28"/>
          <w:szCs w:val="28"/>
        </w:rPr>
      </w:pPr>
      <w:r w:rsidRPr="003E7F79">
        <w:rPr>
          <w:rFonts w:cs="KFGQPC Uthman Taha Naskh"/>
          <w:sz w:val="28"/>
          <w:szCs w:val="28"/>
          <w:rtl/>
        </w:rPr>
        <w:t>« باللغة الأل</w:t>
      </w:r>
      <w:r w:rsidR="002F44B5" w:rsidRPr="003E7F79">
        <w:rPr>
          <w:rFonts w:cs="KFGQPC Uthman Taha Naskh"/>
          <w:sz w:val="28"/>
          <w:szCs w:val="28"/>
          <w:rtl/>
        </w:rPr>
        <w:t>بانية »</w:t>
      </w:r>
    </w:p>
    <w:p w:rsidR="002F44B5" w:rsidRPr="003E7F79" w:rsidRDefault="002F44B5" w:rsidP="00757613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40"/>
          <w:szCs w:val="40"/>
        </w:rPr>
      </w:pPr>
    </w:p>
    <w:p w:rsidR="00443B5A" w:rsidRPr="003E7F79" w:rsidRDefault="00443B5A" w:rsidP="00443B5A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40"/>
          <w:szCs w:val="40"/>
        </w:rPr>
      </w:pPr>
    </w:p>
    <w:p w:rsidR="00A4722C" w:rsidRPr="003E7F79" w:rsidRDefault="004D25CC" w:rsidP="00A4722C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40"/>
          <w:szCs w:val="40"/>
          <w:rtl/>
        </w:rPr>
      </w:pPr>
      <w:r>
        <w:rPr>
          <w:rStyle w:val="divx11"/>
          <w:rFonts w:ascii="Calibri" w:hAnsi="Calibri" w:cs="KFGQPC Uthman Taha Naskh" w:hint="cs"/>
          <w:b/>
          <w:bCs/>
          <w:sz w:val="40"/>
          <w:szCs w:val="40"/>
          <w:rtl/>
        </w:rPr>
        <w:t xml:space="preserve"> </w:t>
      </w:r>
    </w:p>
    <w:p w:rsidR="002F44B5" w:rsidRPr="003E7F79" w:rsidRDefault="002F44B5" w:rsidP="00757613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40"/>
          <w:szCs w:val="40"/>
          <w:rtl/>
        </w:rPr>
      </w:pPr>
    </w:p>
    <w:p w:rsidR="002F44B5" w:rsidRPr="003E7F79" w:rsidRDefault="00FC6545" w:rsidP="003E7407">
      <w:pPr>
        <w:spacing w:before="150" w:after="150" w:line="284" w:lineRule="atLeast"/>
        <w:jc w:val="center"/>
        <w:rPr>
          <w:rStyle w:val="divx11"/>
          <w:rFonts w:cs="KFGQPC Uthman Taha Naskh"/>
          <w:color w:val="000000"/>
          <w:sz w:val="32"/>
          <w:szCs w:val="32"/>
          <w:rtl/>
        </w:rPr>
      </w:pPr>
      <w:r>
        <w:rPr>
          <w:rFonts w:ascii="mylotus" w:hAnsi="mylotus" w:cs="KFGQPC Uthman Taha Naskh" w:hint="cs"/>
          <w:sz w:val="32"/>
          <w:szCs w:val="32"/>
          <w:rtl/>
          <w:lang w:bidi="ar-EG"/>
        </w:rPr>
        <w:t>م</w:t>
      </w:r>
      <w:r w:rsidR="00633EAA">
        <w:rPr>
          <w:rFonts w:ascii="mylotus" w:hAnsi="mylotus" w:cs="KFGQPC Uthman Taha Naskh" w:hint="cs"/>
          <w:sz w:val="32"/>
          <w:szCs w:val="32"/>
          <w:rtl/>
          <w:lang w:bidi="ar-EG"/>
        </w:rPr>
        <w:t>فكرة الإسلام</w:t>
      </w:r>
    </w:p>
    <w:p w:rsidR="002F44B5" w:rsidRPr="003E7F79" w:rsidRDefault="002F44B5" w:rsidP="002F44B5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40"/>
          <w:szCs w:val="40"/>
          <w:rtl/>
        </w:rPr>
      </w:pPr>
    </w:p>
    <w:p w:rsidR="002F44B5" w:rsidRDefault="002F44B5" w:rsidP="002F44B5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40"/>
          <w:szCs w:val="40"/>
          <w:rtl/>
        </w:rPr>
      </w:pPr>
    </w:p>
    <w:p w:rsidR="00AE7AB5" w:rsidRPr="003E7F79" w:rsidRDefault="00AE7AB5" w:rsidP="00AE7AB5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40"/>
          <w:szCs w:val="40"/>
          <w:rtl/>
        </w:rPr>
      </w:pPr>
    </w:p>
    <w:p w:rsidR="00757613" w:rsidRPr="00FC6545" w:rsidRDefault="00757613" w:rsidP="0077684A">
      <w:pPr>
        <w:bidi w:val="0"/>
        <w:spacing w:before="150" w:after="150" w:line="284" w:lineRule="atLeast"/>
        <w:rPr>
          <w:rStyle w:val="divx11"/>
          <w:rFonts w:ascii="Calibri" w:hAnsi="Calibri" w:cs="KFGQPC Uthman Taha Naskh"/>
          <w:color w:val="auto"/>
          <w:sz w:val="22"/>
          <w:szCs w:val="22"/>
          <w:rtl/>
        </w:rPr>
      </w:pPr>
    </w:p>
    <w:p w:rsidR="00FC6545" w:rsidRDefault="006A0A67" w:rsidP="002F44B5">
      <w:pPr>
        <w:spacing w:before="150" w:after="150" w:line="284" w:lineRule="atLeast"/>
        <w:jc w:val="center"/>
        <w:rPr>
          <w:rFonts w:ascii="mylotus" w:hAnsi="mylotus" w:cs="KFGQPC Uthman Taha Naskh"/>
          <w:sz w:val="32"/>
          <w:szCs w:val="32"/>
          <w:rtl/>
        </w:rPr>
      </w:pPr>
      <w:r>
        <w:rPr>
          <w:rFonts w:ascii="mylotus" w:hAnsi="mylotus" w:cs="KFGQPC Uthman Taha Naskh" w:hint="cs"/>
          <w:sz w:val="32"/>
          <w:szCs w:val="32"/>
          <w:rtl/>
        </w:rPr>
        <w:t>ترجمة:</w:t>
      </w:r>
      <w:r w:rsidR="00AE7AB5">
        <w:rPr>
          <w:rFonts w:ascii="mylotus" w:hAnsi="mylotus" w:cs="KFGQPC Uthman Taha Naskh" w:hint="cs"/>
          <w:sz w:val="32"/>
          <w:szCs w:val="32"/>
          <w:rtl/>
        </w:rPr>
        <w:t xml:space="preserve"> </w:t>
      </w:r>
      <w:r w:rsidR="00AE7AB5" w:rsidRPr="003E7F79">
        <w:rPr>
          <w:rFonts w:ascii="mylotus" w:hAnsi="mylotus" w:cs="KFGQPC Uthman Taha Naskh"/>
          <w:sz w:val="32"/>
          <w:szCs w:val="32"/>
          <w:rtl/>
        </w:rPr>
        <w:t>دريتون ليكاي</w:t>
      </w:r>
    </w:p>
    <w:p w:rsidR="004525C2" w:rsidRPr="00FC6545" w:rsidRDefault="004525C2" w:rsidP="002F44B5">
      <w:pPr>
        <w:spacing w:before="150" w:after="150" w:line="284" w:lineRule="atLeast"/>
        <w:jc w:val="center"/>
        <w:rPr>
          <w:rFonts w:ascii="mylotus" w:hAnsi="mylotus" w:cs="KFGQPC Uthman Taha Naskh"/>
          <w:sz w:val="36"/>
          <w:szCs w:val="40"/>
          <w:rtl/>
        </w:rPr>
      </w:pPr>
    </w:p>
    <w:p w:rsidR="002F44B5" w:rsidRPr="003E7F79" w:rsidRDefault="002F44B5" w:rsidP="002F44B5">
      <w:pPr>
        <w:spacing w:before="150" w:after="150" w:line="284" w:lineRule="atLeast"/>
        <w:jc w:val="center"/>
        <w:rPr>
          <w:rFonts w:ascii="mylotus" w:hAnsi="mylotus" w:cs="KFGQPC Uthman Taha Naskh"/>
          <w:sz w:val="20"/>
          <w:szCs w:val="16"/>
          <w:rtl/>
          <w:lang w:bidi="ar-EG"/>
        </w:rPr>
      </w:pPr>
    </w:p>
    <w:p w:rsidR="00494F2A" w:rsidRPr="00FC6545" w:rsidRDefault="00494F2A" w:rsidP="00757613">
      <w:pPr>
        <w:bidi w:val="0"/>
        <w:spacing w:before="150" w:after="150" w:line="284" w:lineRule="atLeast"/>
        <w:jc w:val="center"/>
        <w:rPr>
          <w:rStyle w:val="divx11"/>
          <w:sz w:val="24"/>
          <w:szCs w:val="24"/>
        </w:rPr>
      </w:pPr>
    </w:p>
    <w:p w:rsidR="0018516F" w:rsidRDefault="0018516F" w:rsidP="00494F2A">
      <w:pPr>
        <w:bidi w:val="0"/>
        <w:spacing w:before="150" w:after="150" w:line="284" w:lineRule="atLeast"/>
        <w:ind w:firstLine="360"/>
        <w:jc w:val="center"/>
        <w:rPr>
          <w:rFonts w:ascii="Calibri" w:hAnsi="Calibri" w:cs="KFGQPC Uthman Taha Naskh"/>
          <w:sz w:val="28"/>
          <w:szCs w:val="28"/>
        </w:rPr>
      </w:pPr>
    </w:p>
    <w:p w:rsidR="002F44B5" w:rsidRDefault="00B36A0E" w:rsidP="0018516F">
      <w:pPr>
        <w:bidi w:val="0"/>
        <w:spacing w:before="150" w:after="150" w:line="284" w:lineRule="atLeast"/>
        <w:ind w:firstLine="360"/>
        <w:jc w:val="center"/>
      </w:pPr>
      <w:r w:rsidRPr="003E7F79">
        <w:rPr>
          <w:noProof/>
        </w:rPr>
        <w:drawing>
          <wp:inline distT="0" distB="0" distL="0" distR="0">
            <wp:extent cx="1449070" cy="280035"/>
            <wp:effectExtent l="0" t="0" r="0" b="0"/>
            <wp:docPr id="2" name="Picture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EAA" w:rsidRDefault="00633EAA" w:rsidP="0056275C">
      <w:pPr>
        <w:spacing w:after="200" w:line="276" w:lineRule="auto"/>
        <w:jc w:val="both"/>
        <w:rPr>
          <w:rFonts w:ascii="Garamond" w:hAnsi="Garamond"/>
          <w:color w:val="auto"/>
          <w:sz w:val="32"/>
          <w:szCs w:val="32"/>
        </w:rPr>
      </w:pPr>
    </w:p>
    <w:p w:rsidR="00633EAA" w:rsidRPr="00633EAA" w:rsidRDefault="00633EAA" w:rsidP="00BB03D3">
      <w:pPr>
        <w:pBdr>
          <w:bottom w:val="single" w:sz="4" w:space="1" w:color="auto"/>
        </w:pBdr>
        <w:bidi w:val="0"/>
        <w:jc w:val="center"/>
        <w:rPr>
          <w:rFonts w:ascii="Palatino Linotype" w:hAnsi="Palatino Linotype"/>
          <w:b/>
          <w:bCs/>
          <w:color w:val="C00000"/>
          <w:sz w:val="32"/>
          <w:szCs w:val="32"/>
        </w:rPr>
      </w:pPr>
      <w:r w:rsidRPr="00633EAA">
        <w:rPr>
          <w:rFonts w:ascii="Palatino Linotype" w:hAnsi="Palatino Linotype"/>
          <w:b/>
          <w:bCs/>
          <w:color w:val="C00000"/>
          <w:sz w:val="32"/>
          <w:szCs w:val="32"/>
        </w:rPr>
        <w:lastRenderedPageBreak/>
        <w:t>Profesorët universitarë: Mësi</w:t>
      </w:r>
      <w:r w:rsidR="00BB03D3">
        <w:rPr>
          <w:rFonts w:ascii="Palatino Linotype" w:hAnsi="Palatino Linotype"/>
          <w:b/>
          <w:bCs/>
          <w:color w:val="C00000"/>
          <w:sz w:val="32"/>
          <w:szCs w:val="32"/>
        </w:rPr>
        <w:t>mi përmendësh i Kuranit ndihmon në arritjen e diturisë</w:t>
      </w:r>
    </w:p>
    <w:p w:rsidR="00633EAA" w:rsidRPr="00633EAA" w:rsidRDefault="00633EAA" w:rsidP="00633EAA">
      <w:pPr>
        <w:tabs>
          <w:tab w:val="left" w:pos="3840"/>
        </w:tabs>
        <w:bidi w:val="0"/>
        <w:spacing w:after="200" w:line="360" w:lineRule="auto"/>
        <w:jc w:val="both"/>
        <w:rPr>
          <w:rFonts w:ascii="Garamond" w:hAnsi="Garamond"/>
          <w:color w:val="auto"/>
          <w:sz w:val="32"/>
          <w:szCs w:val="32"/>
        </w:rPr>
      </w:pPr>
      <w:r w:rsidRPr="00633EAA">
        <w:rPr>
          <w:rFonts w:ascii="Garamond" w:hAnsi="Garamond"/>
          <w:color w:val="auto"/>
          <w:sz w:val="32"/>
          <w:szCs w:val="32"/>
        </w:rPr>
        <w:tab/>
      </w:r>
    </w:p>
    <w:p w:rsidR="00633EAA" w:rsidRPr="00633EAA" w:rsidRDefault="00633EAA" w:rsidP="00633EAA">
      <w:pPr>
        <w:bidi w:val="0"/>
        <w:spacing w:line="360" w:lineRule="auto"/>
        <w:jc w:val="both"/>
        <w:rPr>
          <w:rFonts w:ascii="Garamond" w:hAnsi="Garamond"/>
          <w:color w:val="auto"/>
          <w:sz w:val="32"/>
          <w:szCs w:val="32"/>
        </w:rPr>
      </w:pPr>
      <w:r w:rsidRPr="00633EAA">
        <w:rPr>
          <w:rFonts w:ascii="Garamond" w:hAnsi="Garamond"/>
          <w:color w:val="auto"/>
          <w:sz w:val="32"/>
          <w:szCs w:val="32"/>
        </w:rPr>
        <w:t xml:space="preserve">     Profesorë universitarë dhe hulumtues të specializuar janë të pajtimit se mësimi përmendësh i Kuranit Fisnik ka një efekt të mirë në zhvillimin e shkathtësive themelore te nxënësi, shtimin e njohurive dhe superioritetin e tij në studime.</w:t>
      </w:r>
    </w:p>
    <w:p w:rsidR="00633EAA" w:rsidRPr="00633EAA" w:rsidRDefault="00633EAA" w:rsidP="00633EAA">
      <w:pPr>
        <w:bidi w:val="0"/>
        <w:spacing w:line="360" w:lineRule="auto"/>
        <w:jc w:val="both"/>
        <w:rPr>
          <w:rFonts w:ascii="Garamond" w:hAnsi="Garamond"/>
          <w:color w:val="auto"/>
          <w:sz w:val="32"/>
          <w:szCs w:val="32"/>
        </w:rPr>
      </w:pPr>
      <w:r w:rsidRPr="00633EAA">
        <w:rPr>
          <w:rFonts w:ascii="Garamond" w:hAnsi="Garamond"/>
          <w:color w:val="auto"/>
          <w:sz w:val="32"/>
          <w:szCs w:val="32"/>
        </w:rPr>
        <w:t xml:space="preserve">     Dr. Abdullah Subejh, profesor i psikologjisë në universitetin islamik Muhamed b. Suud  në Rijad, bëri apel te studentët që t’iu bashkëngjiten kurseve  (hallkave) të memorizimit të Kuranit të përhapura në të gjitha rajonet e Arabisë Saudite, duke sqaruar se mësimi i tij përmendësh ndihmon në përqendrimin, e që është një element i shumëkërkuar gjatë arritjes së dijes. </w:t>
      </w:r>
    </w:p>
    <w:p w:rsidR="00633EAA" w:rsidRPr="00633EAA" w:rsidRDefault="00633EAA" w:rsidP="00633EAA">
      <w:pPr>
        <w:bidi w:val="0"/>
        <w:spacing w:line="360" w:lineRule="auto"/>
        <w:jc w:val="both"/>
        <w:rPr>
          <w:rFonts w:ascii="Garamond" w:hAnsi="Garamond"/>
          <w:color w:val="auto"/>
          <w:sz w:val="32"/>
          <w:szCs w:val="32"/>
        </w:rPr>
      </w:pPr>
      <w:r w:rsidRPr="00633EAA">
        <w:rPr>
          <w:rFonts w:ascii="Garamond" w:hAnsi="Garamond"/>
          <w:color w:val="auto"/>
          <w:sz w:val="32"/>
          <w:szCs w:val="32"/>
        </w:rPr>
        <w:t xml:space="preserve">     Dhe shtoi se: çdo shkencë qoftë mjekësia, matematika, shkencat fetare apo shkencat natyrore (Fizika, Kimia) e të tjera, kërkojnë një përqendrim shumë të lartë. E përderisa ai që mëson përmendësh Kuranin ushtrohet ta përqendrojë vëmendjen e tij që nga vegjëlia, ai është më i shkathtë dhe niveli i përqendrimit të tij është më i gjatë se sa niveli i përqendrimit të tjerëve.</w:t>
      </w:r>
    </w:p>
    <w:p w:rsidR="00633EAA" w:rsidRPr="00633EAA" w:rsidRDefault="00633EAA" w:rsidP="00633EAA">
      <w:pPr>
        <w:bidi w:val="0"/>
        <w:spacing w:line="360" w:lineRule="auto"/>
        <w:jc w:val="both"/>
        <w:rPr>
          <w:rFonts w:ascii="Garamond" w:hAnsi="Garamond"/>
          <w:color w:val="auto"/>
          <w:sz w:val="32"/>
          <w:szCs w:val="32"/>
        </w:rPr>
      </w:pPr>
      <w:r w:rsidRPr="00633EAA">
        <w:rPr>
          <w:rFonts w:ascii="Garamond" w:hAnsi="Garamond"/>
          <w:color w:val="auto"/>
          <w:sz w:val="32"/>
          <w:szCs w:val="32"/>
        </w:rPr>
        <w:t xml:space="preserve">      Ai vuri në dukje se qelizat e trurit janë të njëjta sikurse çdo organ në trupin e njeriut i cili aktivizohet me anë të përdorimit dhe dobësohet nëse anashkalohet dhe shpjegoi se ai që mëson Kuran përmendësh vazhdimisht nuk ka dyshim që qelizat e trurit dhe trupit të tij aktivizohen dhe janë më të forta se </w:t>
      </w:r>
      <w:r w:rsidR="00BB03D3">
        <w:rPr>
          <w:rFonts w:ascii="Garamond" w:hAnsi="Garamond"/>
          <w:color w:val="auto"/>
          <w:sz w:val="32"/>
          <w:szCs w:val="32"/>
        </w:rPr>
        <w:t xml:space="preserve">sa </w:t>
      </w:r>
      <w:r w:rsidRPr="00633EAA">
        <w:rPr>
          <w:rFonts w:ascii="Garamond" w:hAnsi="Garamond"/>
          <w:color w:val="auto"/>
          <w:sz w:val="32"/>
          <w:szCs w:val="32"/>
        </w:rPr>
        <w:t>te nxënësi i cili nuk i ka aktivizuar ato përmes memorizimit të Kuranit.</w:t>
      </w:r>
    </w:p>
    <w:p w:rsidR="00633EAA" w:rsidRPr="00633EAA" w:rsidRDefault="00633EAA" w:rsidP="00633EAA">
      <w:pPr>
        <w:bidi w:val="0"/>
        <w:spacing w:line="360" w:lineRule="auto"/>
        <w:jc w:val="both"/>
        <w:rPr>
          <w:rFonts w:ascii="Garamond" w:hAnsi="Garamond"/>
          <w:color w:val="auto"/>
          <w:sz w:val="32"/>
          <w:szCs w:val="32"/>
        </w:rPr>
      </w:pPr>
      <w:r w:rsidRPr="00633EAA">
        <w:rPr>
          <w:rFonts w:ascii="Garamond" w:hAnsi="Garamond"/>
          <w:color w:val="auto"/>
          <w:sz w:val="32"/>
          <w:szCs w:val="32"/>
        </w:rPr>
        <w:t xml:space="preserve">      Dr. Subejh, sipas gazetës elektronike </w:t>
      </w:r>
      <w:r w:rsidRPr="00633EAA">
        <w:rPr>
          <w:rFonts w:ascii="Garamond" w:hAnsi="Garamond"/>
          <w:color w:val="auto"/>
          <w:sz w:val="28"/>
          <w:szCs w:val="28"/>
        </w:rPr>
        <w:t>‘</w:t>
      </w:r>
      <w:r w:rsidRPr="00633EAA">
        <w:rPr>
          <w:rFonts w:ascii="Calibri" w:hAnsi="Calibri" w:cs="Arial"/>
          <w:i/>
          <w:iCs/>
          <w:color w:val="auto"/>
          <w:sz w:val="28"/>
        </w:rPr>
        <w:t>www.</w:t>
      </w:r>
      <w:r w:rsidRPr="00633EAA">
        <w:rPr>
          <w:rFonts w:ascii="Calibri" w:hAnsi="Calibri" w:cs="Arial"/>
          <w:b/>
          <w:bCs/>
          <w:i/>
          <w:iCs/>
          <w:color w:val="auto"/>
          <w:sz w:val="28"/>
        </w:rPr>
        <w:t>sabq</w:t>
      </w:r>
      <w:r w:rsidRPr="00633EAA">
        <w:rPr>
          <w:rFonts w:ascii="Calibri" w:hAnsi="Calibri" w:cs="Arial"/>
          <w:i/>
          <w:iCs/>
          <w:color w:val="auto"/>
          <w:sz w:val="28"/>
        </w:rPr>
        <w:t>.org</w:t>
      </w:r>
      <w:r w:rsidRPr="00633EAA">
        <w:rPr>
          <w:rFonts w:ascii="Garamond" w:hAnsi="Garamond"/>
          <w:color w:val="auto"/>
          <w:sz w:val="28"/>
          <w:szCs w:val="28"/>
        </w:rPr>
        <w:t>’</w:t>
      </w:r>
      <w:r w:rsidRPr="00633EAA">
        <w:rPr>
          <w:rFonts w:ascii="Garamond" w:hAnsi="Garamond"/>
          <w:color w:val="auto"/>
          <w:sz w:val="32"/>
          <w:szCs w:val="32"/>
        </w:rPr>
        <w:t xml:space="preserve">, ka sqaruar se ata që e mësojnë Kuranin përmendësh përmes përkujdesjes që të mësojnë një ‘vird’ - pjesë të caktuar nga Kurani, përfitojnë një </w:t>
      </w:r>
      <w:r w:rsidRPr="00633EAA">
        <w:rPr>
          <w:rFonts w:ascii="Garamond" w:hAnsi="Garamond"/>
          <w:color w:val="auto"/>
          <w:sz w:val="32"/>
          <w:szCs w:val="32"/>
        </w:rPr>
        <w:lastRenderedPageBreak/>
        <w:t>shkallë serioziteti në jetën e tyre, si dhe mësojnë se si ta organizojnë jetën e tyre, duke shtuar se ata kanë gjithashtu aftësinë për të planifikuar jetën e tyre dhe përcaktimin e qëllimeve të saj, e këto janë dy parakushte për arritjen e suksesit në jetë</w:t>
      </w:r>
      <w:r w:rsidRPr="00633EAA">
        <w:rPr>
          <w:rFonts w:ascii="Garamond" w:hAnsi="Garamond"/>
          <w:color w:val="auto"/>
          <w:sz w:val="32"/>
          <w:szCs w:val="32"/>
          <w:rtl/>
        </w:rPr>
        <w:t>.</w:t>
      </w:r>
    </w:p>
    <w:p w:rsidR="00633EAA" w:rsidRPr="00633EAA" w:rsidRDefault="00633EAA" w:rsidP="00633EAA">
      <w:pPr>
        <w:numPr>
          <w:ilvl w:val="0"/>
          <w:numId w:val="24"/>
        </w:numPr>
        <w:bidi w:val="0"/>
        <w:spacing w:after="200" w:line="360" w:lineRule="auto"/>
        <w:contextualSpacing/>
        <w:jc w:val="both"/>
        <w:rPr>
          <w:rFonts w:ascii="Garamond" w:hAnsi="Garamond"/>
          <w:b/>
          <w:bCs/>
          <w:color w:val="C00000"/>
          <w:sz w:val="32"/>
          <w:szCs w:val="32"/>
        </w:rPr>
      </w:pPr>
      <w:r w:rsidRPr="00633EAA">
        <w:rPr>
          <w:rFonts w:ascii="Garamond" w:hAnsi="Garamond"/>
          <w:b/>
          <w:bCs/>
          <w:color w:val="C00000"/>
          <w:sz w:val="32"/>
          <w:szCs w:val="32"/>
        </w:rPr>
        <w:t>I ndihmon studentit në nxënien e diturisë:</w:t>
      </w:r>
    </w:p>
    <w:p w:rsidR="00633EAA" w:rsidRPr="00633EAA" w:rsidRDefault="00633EAA" w:rsidP="00633EAA">
      <w:pPr>
        <w:bidi w:val="0"/>
        <w:spacing w:line="360" w:lineRule="auto"/>
        <w:jc w:val="both"/>
        <w:rPr>
          <w:rFonts w:ascii="Garamond" w:hAnsi="Garamond"/>
          <w:color w:val="auto"/>
          <w:sz w:val="32"/>
          <w:szCs w:val="32"/>
        </w:rPr>
      </w:pPr>
      <w:r w:rsidRPr="00633EAA">
        <w:rPr>
          <w:rFonts w:ascii="Garamond" w:hAnsi="Garamond"/>
          <w:color w:val="auto"/>
          <w:sz w:val="32"/>
          <w:szCs w:val="32"/>
        </w:rPr>
        <w:t xml:space="preserve">   Nga ana e tij Dr. Adnan Ashur, konsulent i psikiatrisë në Xhide thotë se: Kurani i ndihmon nxënësit në arritjen e diturisë dhe sqaron se kujtesa është aftësi trupore dhe zhvillohet aq sa e zhvillojmë atë si dhe zgjerohet sa më shumë të shtohet dija e deponuar në të.</w:t>
      </w:r>
    </w:p>
    <w:p w:rsidR="00633EAA" w:rsidRPr="00633EAA" w:rsidRDefault="00633EAA" w:rsidP="00633EAA">
      <w:pPr>
        <w:bidi w:val="0"/>
        <w:spacing w:line="360" w:lineRule="auto"/>
        <w:jc w:val="both"/>
        <w:rPr>
          <w:rFonts w:ascii="Palatino Linotype" w:hAnsi="Palatino Linotype"/>
          <w:i/>
          <w:iCs/>
          <w:color w:val="auto"/>
          <w:sz w:val="28"/>
          <w:szCs w:val="28"/>
        </w:rPr>
      </w:pPr>
      <w:r w:rsidRPr="00633EAA">
        <w:rPr>
          <w:rFonts w:ascii="Garamond" w:hAnsi="Garamond"/>
          <w:color w:val="auto"/>
          <w:sz w:val="32"/>
          <w:szCs w:val="32"/>
        </w:rPr>
        <w:t xml:space="preserve">     Dhe ka shtuar: </w:t>
      </w:r>
      <w:r w:rsidRPr="00633EAA">
        <w:rPr>
          <w:rFonts w:ascii="Palatino Linotype" w:hAnsi="Palatino Linotype"/>
          <w:i/>
          <w:iCs/>
          <w:color w:val="auto"/>
          <w:sz w:val="28"/>
          <w:szCs w:val="28"/>
        </w:rPr>
        <w:t>“Nëse njeriu i trajton me kujdes forcat e tij mendore e mirëpërdorë  kujtesën dhe investon në të, gjatë rinisë dhe moshës mesatare të tij, atëherë forcat e tij mendore dhe ideore dyfishohen.”</w:t>
      </w:r>
    </w:p>
    <w:p w:rsidR="00633EAA" w:rsidRPr="00633EAA" w:rsidRDefault="00633EAA" w:rsidP="00633EAA">
      <w:pPr>
        <w:bidi w:val="0"/>
        <w:spacing w:line="360" w:lineRule="auto"/>
        <w:jc w:val="both"/>
        <w:rPr>
          <w:rFonts w:ascii="Garamond" w:hAnsi="Garamond"/>
          <w:color w:val="auto"/>
          <w:sz w:val="32"/>
          <w:szCs w:val="32"/>
        </w:rPr>
      </w:pPr>
      <w:r w:rsidRPr="00633EAA">
        <w:rPr>
          <w:rFonts w:ascii="Garamond" w:hAnsi="Garamond"/>
          <w:color w:val="auto"/>
          <w:sz w:val="32"/>
          <w:szCs w:val="32"/>
        </w:rPr>
        <w:t xml:space="preserve">     Ashur pohon se memorizimi i Kuranit dhe vazhdimësia e përsëritjes dhe leximit ndihmojnë në menaxhimin e kohës dhe shfrytëzimin e mirë të saj, sikurse që memorizimi i shumtë i Kuranit dhe leximi i tij është ndër shkaqet e rrjedhshmërisë së gjuhës dhe elokuencës.</w:t>
      </w:r>
    </w:p>
    <w:p w:rsidR="00633EAA" w:rsidRPr="00633EAA" w:rsidRDefault="00633EAA" w:rsidP="00633EAA">
      <w:pPr>
        <w:bidi w:val="0"/>
        <w:spacing w:line="360" w:lineRule="auto"/>
        <w:jc w:val="both"/>
        <w:rPr>
          <w:rFonts w:ascii="Garamond" w:hAnsi="Garamond"/>
          <w:color w:val="auto"/>
          <w:sz w:val="32"/>
          <w:szCs w:val="32"/>
        </w:rPr>
      </w:pPr>
      <w:r w:rsidRPr="00633EAA">
        <w:rPr>
          <w:rFonts w:ascii="Garamond" w:hAnsi="Garamond"/>
          <w:color w:val="auto"/>
          <w:sz w:val="32"/>
          <w:szCs w:val="32"/>
        </w:rPr>
        <w:t xml:space="preserve">      Ai shpjegoi se Kurani Fisnik ka ndikim të madh në arritjen e sigurisë psikologjike dhe qetësisë së zemrës dhe rehatisë.  Ai përbën një energji gjigante shpirtërore e cila ka ndikim të rëndësishëm në shpirtin e njeriut. Kjo energji e tund ndërgjegjen e tij, i mpreh shqisat dhe ndjenjat e tij, e gdhend shpirtin e tij, e zgjon perceptimin  dhe të menduarit e tij, dhe e kthjell vëmendjen e tij dhe pasi njeriu t’i nënshtrohet ndikimit të Kuranit bëhet një person i ri, sikurse të jetë krijuar nga fillimi.    </w:t>
      </w:r>
    </w:p>
    <w:p w:rsidR="00633EAA" w:rsidRDefault="00633EAA" w:rsidP="00633EAA">
      <w:pPr>
        <w:bidi w:val="0"/>
        <w:spacing w:line="360" w:lineRule="auto"/>
        <w:jc w:val="both"/>
        <w:rPr>
          <w:rFonts w:ascii="Garamond" w:hAnsi="Garamond"/>
          <w:color w:val="auto"/>
          <w:sz w:val="32"/>
          <w:szCs w:val="32"/>
        </w:rPr>
      </w:pPr>
    </w:p>
    <w:p w:rsidR="0018516F" w:rsidRPr="00633EAA" w:rsidRDefault="0018516F" w:rsidP="0018516F">
      <w:pPr>
        <w:bidi w:val="0"/>
        <w:spacing w:line="360" w:lineRule="auto"/>
        <w:jc w:val="both"/>
        <w:rPr>
          <w:rFonts w:ascii="Garamond" w:hAnsi="Garamond"/>
          <w:color w:val="auto"/>
          <w:sz w:val="32"/>
          <w:szCs w:val="32"/>
        </w:rPr>
      </w:pPr>
      <w:bookmarkStart w:id="5" w:name="_GoBack"/>
      <w:bookmarkEnd w:id="5"/>
    </w:p>
    <w:p w:rsidR="00633EAA" w:rsidRPr="00633EAA" w:rsidRDefault="00633EAA" w:rsidP="00633EAA">
      <w:pPr>
        <w:numPr>
          <w:ilvl w:val="0"/>
          <w:numId w:val="24"/>
        </w:numPr>
        <w:bidi w:val="0"/>
        <w:spacing w:after="200" w:line="360" w:lineRule="auto"/>
        <w:contextualSpacing/>
        <w:jc w:val="both"/>
        <w:rPr>
          <w:rFonts w:ascii="Palatino Linotype" w:hAnsi="Palatino Linotype"/>
          <w:b/>
          <w:bCs/>
          <w:i/>
          <w:iCs/>
          <w:color w:val="C00000"/>
          <w:sz w:val="28"/>
          <w:szCs w:val="28"/>
        </w:rPr>
      </w:pPr>
      <w:r w:rsidRPr="00633EAA">
        <w:rPr>
          <w:rFonts w:ascii="Palatino Linotype" w:hAnsi="Palatino Linotype"/>
          <w:b/>
          <w:bCs/>
          <w:i/>
          <w:iCs/>
          <w:color w:val="C00000"/>
          <w:sz w:val="28"/>
          <w:szCs w:val="28"/>
        </w:rPr>
        <w:lastRenderedPageBreak/>
        <w:t>Nxënësit e kurseve të memorizimit janë të dalluar:</w:t>
      </w:r>
    </w:p>
    <w:p w:rsidR="00633EAA" w:rsidRPr="00633EAA" w:rsidRDefault="00633EAA" w:rsidP="00633EAA">
      <w:pPr>
        <w:bidi w:val="0"/>
        <w:spacing w:line="360" w:lineRule="auto"/>
        <w:jc w:val="both"/>
        <w:rPr>
          <w:rFonts w:ascii="Palatino Linotype" w:hAnsi="Palatino Linotype"/>
          <w:i/>
          <w:iCs/>
          <w:color w:val="auto"/>
          <w:sz w:val="28"/>
          <w:szCs w:val="28"/>
        </w:rPr>
      </w:pPr>
      <w:r w:rsidRPr="00633EAA">
        <w:rPr>
          <w:rFonts w:ascii="Garamond" w:hAnsi="Garamond"/>
          <w:color w:val="auto"/>
          <w:sz w:val="32"/>
          <w:szCs w:val="32"/>
        </w:rPr>
        <w:t xml:space="preserve">     Nga ana e tij, Prof. Bekr b. Ibrahim Bosfor, drejtor i drejtorisë së arsimit për rajonin e Mekes Mukerreme, vlerësoi kurset e memorizimit të Kuranit Fisnik duke shpjeguar se nxënësit e kurseve të memorizimit janë të dalluar në mësim dhe pohoi se kjo është një realitet i pakontestueshëm, që të gjithë e dinë, dhe tha: </w:t>
      </w:r>
      <w:r w:rsidRPr="00633EAA">
        <w:rPr>
          <w:rFonts w:ascii="Palatino Linotype" w:hAnsi="Palatino Linotype"/>
          <w:i/>
          <w:iCs/>
          <w:color w:val="auto"/>
          <w:sz w:val="28"/>
          <w:szCs w:val="28"/>
        </w:rPr>
        <w:t>“Kurani Fisnik është derë përmes së cilës Allahu i hap mendjet dhe ndihmon në arritjen e superioritetit me lejen e Allahut.”</w:t>
      </w:r>
    </w:p>
    <w:p w:rsidR="00633EAA" w:rsidRPr="00633EAA" w:rsidRDefault="00633EAA" w:rsidP="00633EAA">
      <w:pPr>
        <w:bidi w:val="0"/>
        <w:spacing w:line="360" w:lineRule="auto"/>
        <w:jc w:val="both"/>
        <w:rPr>
          <w:rFonts w:ascii="Garamond" w:hAnsi="Garamond"/>
          <w:color w:val="auto"/>
          <w:sz w:val="32"/>
          <w:szCs w:val="32"/>
        </w:rPr>
      </w:pPr>
      <w:r w:rsidRPr="00633EAA">
        <w:rPr>
          <w:rFonts w:ascii="Garamond" w:hAnsi="Garamond"/>
          <w:color w:val="auto"/>
          <w:sz w:val="32"/>
          <w:szCs w:val="32"/>
        </w:rPr>
        <w:t xml:space="preserve">     Dhe vazhdoi: Nxënësit që mësojnë përmendësh Kuranin Fisnik shumica e tyre janë të dalluar në studime dhe atë jo vetëm në lëndët teorike por, edhe në lëndët natyrore si: Matematika, Fizika, Kimia dhe Biologjia.</w:t>
      </w:r>
    </w:p>
    <w:p w:rsidR="00633EAA" w:rsidRPr="00633EAA" w:rsidRDefault="00633EAA" w:rsidP="00633EAA">
      <w:pPr>
        <w:bidi w:val="0"/>
        <w:spacing w:line="360" w:lineRule="auto"/>
        <w:jc w:val="both"/>
        <w:rPr>
          <w:rFonts w:ascii="Garamond" w:hAnsi="Garamond"/>
          <w:color w:val="auto"/>
          <w:sz w:val="32"/>
          <w:szCs w:val="32"/>
        </w:rPr>
      </w:pPr>
      <w:r w:rsidRPr="00633EAA">
        <w:rPr>
          <w:rFonts w:ascii="Garamond" w:hAnsi="Garamond"/>
          <w:color w:val="auto"/>
          <w:sz w:val="32"/>
          <w:szCs w:val="32"/>
        </w:rPr>
        <w:t xml:space="preserve">    </w:t>
      </w:r>
      <w:r w:rsidRPr="00633EAA">
        <w:rPr>
          <w:rFonts w:ascii="Garamond" w:hAnsi="Garamond"/>
          <w:color w:val="auto"/>
          <w:sz w:val="32"/>
          <w:szCs w:val="32"/>
          <w:rtl/>
        </w:rPr>
        <w:t xml:space="preserve"> </w:t>
      </w:r>
      <w:r w:rsidRPr="00633EAA">
        <w:rPr>
          <w:rFonts w:ascii="Garamond" w:hAnsi="Garamond"/>
          <w:color w:val="auto"/>
          <w:sz w:val="32"/>
          <w:szCs w:val="32"/>
        </w:rPr>
        <w:t>Nga ana tjetër, Abdul Aziz Hanefi, kryetar i shoqatës bamirëse për mësimin përmendësh të Kuranit në Xhide, vuri në dukje se nxënësit më të shquar dhe më të dalluar janë nxënësit e kurseve të memorizimit të cilat janë të përhapura anekënd Mbretërisë (Arabisë Saudite).</w:t>
      </w:r>
    </w:p>
    <w:p w:rsidR="00633EAA" w:rsidRPr="00633EAA" w:rsidRDefault="00633EAA" w:rsidP="00633EAA">
      <w:pPr>
        <w:bidi w:val="0"/>
        <w:spacing w:line="360" w:lineRule="auto"/>
        <w:jc w:val="both"/>
        <w:rPr>
          <w:rFonts w:ascii="Garamond" w:hAnsi="Garamond"/>
          <w:color w:val="auto"/>
          <w:sz w:val="32"/>
          <w:szCs w:val="32"/>
        </w:rPr>
      </w:pPr>
      <w:r w:rsidRPr="00633EAA">
        <w:rPr>
          <w:rFonts w:ascii="Garamond" w:hAnsi="Garamond"/>
          <w:color w:val="auto"/>
          <w:sz w:val="32"/>
          <w:szCs w:val="32"/>
        </w:rPr>
        <w:t xml:space="preserve">     Duke shtuar se Ministria e Arsimit dhe Edukimit ka përgatitur një studim, ku është bërë e qartë se më shume se 90 % të nxënësve dhe nxënëseve të shquar në shkollat e mesme publike janë nxënësit që marrin pjesë në kurset e memorizimit të Kuranit Fisnik.</w:t>
      </w:r>
    </w:p>
    <w:p w:rsidR="00AE7AB5" w:rsidRPr="00AE7AB5" w:rsidRDefault="00AE7AB5" w:rsidP="00633EAA">
      <w:pPr>
        <w:bidi w:val="0"/>
        <w:spacing w:after="200" w:line="276" w:lineRule="auto"/>
        <w:jc w:val="both"/>
        <w:rPr>
          <w:rFonts w:ascii="Garamond" w:hAnsi="Garamond"/>
          <w:color w:val="auto"/>
          <w:sz w:val="32"/>
          <w:szCs w:val="32"/>
        </w:rPr>
      </w:pPr>
      <w:r w:rsidRPr="00AE7AB5">
        <w:rPr>
          <w:rFonts w:ascii="Garamond" w:hAnsi="Garamond"/>
          <w:color w:val="auto"/>
          <w:sz w:val="32"/>
          <w:szCs w:val="32"/>
        </w:rPr>
        <w:t xml:space="preserve"> </w:t>
      </w:r>
    </w:p>
    <w:p w:rsidR="00AE7AB5" w:rsidRPr="003E7F79" w:rsidRDefault="00AE7AB5" w:rsidP="00AE7AB5">
      <w:pPr>
        <w:bidi w:val="0"/>
        <w:spacing w:before="150" w:after="150" w:line="284" w:lineRule="atLeast"/>
        <w:ind w:firstLine="360"/>
        <w:jc w:val="center"/>
      </w:pPr>
    </w:p>
    <w:sectPr w:rsidR="00AE7AB5" w:rsidRPr="003E7F79" w:rsidSect="00BE21B1">
      <w:footerReference w:type="even" r:id="rId10"/>
      <w:footerReference w:type="default" r:id="rId11"/>
      <w:pgSz w:w="11906" w:h="16838"/>
      <w:pgMar w:top="719" w:right="1800" w:bottom="899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370C" w:rsidRDefault="0094370C">
      <w:r>
        <w:separator/>
      </w:r>
    </w:p>
  </w:endnote>
  <w:endnote w:type="continuationSeparator" w:id="0">
    <w:p w:rsidR="0094370C" w:rsidRDefault="00943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FAB2726D-5F81-4BAC-B447-9685DC238C78}"/>
    <w:embedBold r:id="rId2" w:fontKey="{2104770E-B377-4003-98FF-2FF266EDEFF5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3" w:fontKey="{81EBDE1B-CF53-4136-BA6D-1CD91967AE9A}"/>
    <w:embedBold r:id="rId4" w:fontKey="{619B2B06-8CF8-4203-BDA2-3EAC9587E43F}"/>
    <w:embedItalic r:id="rId5" w:fontKey="{CEDFAFD7-1D90-4CAA-8B55-E3D930E366F5}"/>
    <w:embedBoldItalic r:id="rId6" w:fontKey="{F6017524-70FD-4BAC-BAE1-60E235BE84E1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7" w:fontKey="{5F765AC4-FCC5-41D2-9A00-813453A56368}"/>
    <w:embedBold r:id="rId8" w:fontKey="{3DB81FA6-AF71-4D1A-AB85-5560F45F581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0DA6CF1F-3FD5-4458-B5BE-36BEC3E32E2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F5AB1BC4-F05D-4CCE-9E0A-8107CF356D9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758D3D78-812B-40F7-82B4-AD5D5C50736E}"/>
    <w:embedBold r:id="rId12" w:fontKey="{58281527-4ED4-46D2-8A81-F9CDF6A60011}"/>
    <w:embedItalic r:id="rId13" w:fontKey="{BE693BA1-0B52-48D7-AE27-8A3C3E41AFFC}"/>
    <w:embedBoldItalic r:id="rId14" w:fontKey="{DCD08219-D0A6-4F4F-A5B7-3A01B276272E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15" w:fontKey="{42506E48-CF82-498C-8BBB-DA4557A0894F}"/>
    <w:embedItalic r:id="rId16" w:fontKey="{47D39903-C3F0-4CA0-837B-3977CBC438F4}"/>
    <w:embedBoldItalic r:id="rId17" w:fontKey="{2D667447-4B74-4504-9E58-969E4148A8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8" w:fontKey="{6D3507F0-9A58-4127-825C-BAD8AE04B408}"/>
    <w:embedBold r:id="rId19" w:fontKey="{953A88AF-C431-4E3C-B049-A5A5DF3FF7EF}"/>
    <w:embedItalic r:id="rId20" w:fontKey="{68DB33AB-8BB4-435A-8DD0-1A52B1EDFC7F}"/>
    <w:embedBoldItalic r:id="rId21" w:fontKey="{DB9C0B04-D609-44B1-894E-779EF7D6E82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2" w:fontKey="{1432D220-4AF9-4726-8420-55AE9C77A53C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23" w:fontKey="{799AC188-FBD0-4AE1-8837-344B005E0E4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24" w:fontKey="{AB8022E6-5C47-4078-A209-958A98CDB41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5" w:fontKey="{CB4C3357-0B74-44A3-8567-359DFE2AD9B8}"/>
    <w:embedBold r:id="rId26" w:fontKey="{0C38862A-FCBA-4A1E-B42A-5BB8618BD87C}"/>
  </w:font>
  <w:font w:name="mylotus">
    <w:altName w:val="Arial"/>
    <w:charset w:val="00"/>
    <w:family w:val="auto"/>
    <w:pitch w:val="variable"/>
    <w:sig w:usb0="00002007" w:usb1="80000000" w:usb2="00000008" w:usb3="00000000" w:csb0="00000043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Bold r:id="rId27" w:fontKey="{5C59E529-DC45-4272-89B7-02E06657755D}"/>
    <w:embedItalic r:id="rId28" w:fontKey="{B2F095AC-36B6-40F0-98A0-81D5A378BC8F}"/>
    <w:embedBoldItalic r:id="rId29" w:fontKey="{04D83AB9-B2FF-43BE-9291-1A1E8DA698F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0" w:fontKey="{DF5CCD6D-6061-4512-ABEF-B32D329147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5331" w:rsidRDefault="005C5331" w:rsidP="007C2C4F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5C5331" w:rsidRDefault="005C53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5331" w:rsidRPr="00CA5A48" w:rsidRDefault="005C5331" w:rsidP="007C2C4F">
    <w:pPr>
      <w:pStyle w:val="Footer"/>
      <w:framePr w:wrap="around" w:vAnchor="text" w:hAnchor="text" w:xAlign="center" w:y="1"/>
      <w:rPr>
        <w:rStyle w:val="PageNumber"/>
        <w:sz w:val="20"/>
        <w:szCs w:val="20"/>
      </w:rPr>
    </w:pPr>
    <w:r w:rsidRPr="00CA5A48">
      <w:rPr>
        <w:rStyle w:val="PageNumber"/>
        <w:sz w:val="20"/>
        <w:szCs w:val="20"/>
        <w:rtl/>
      </w:rPr>
      <w:fldChar w:fldCharType="begin"/>
    </w:r>
    <w:r w:rsidRPr="00CA5A48">
      <w:rPr>
        <w:rStyle w:val="PageNumber"/>
        <w:sz w:val="20"/>
        <w:szCs w:val="20"/>
      </w:rPr>
      <w:instrText xml:space="preserve">PAGE  </w:instrText>
    </w:r>
    <w:r w:rsidRPr="00CA5A48">
      <w:rPr>
        <w:rStyle w:val="PageNumber"/>
        <w:sz w:val="20"/>
        <w:szCs w:val="20"/>
        <w:rtl/>
      </w:rPr>
      <w:fldChar w:fldCharType="separate"/>
    </w:r>
    <w:r w:rsidR="006A0A67">
      <w:rPr>
        <w:rStyle w:val="PageNumber"/>
        <w:noProof/>
        <w:sz w:val="20"/>
        <w:szCs w:val="20"/>
        <w:rtl/>
      </w:rPr>
      <w:t>4</w:t>
    </w:r>
    <w:r w:rsidRPr="00CA5A48">
      <w:rPr>
        <w:rStyle w:val="PageNumber"/>
        <w:sz w:val="20"/>
        <w:szCs w:val="20"/>
        <w:rtl/>
      </w:rPr>
      <w:fldChar w:fldCharType="end"/>
    </w:r>
  </w:p>
  <w:p w:rsidR="005C5331" w:rsidRDefault="005C5331">
    <w:pPr>
      <w:pStyle w:val="Footer"/>
      <w:rPr>
        <w:lang w:bidi="ar-E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370C" w:rsidRDefault="0094370C" w:rsidP="005864D4">
      <w:pPr>
        <w:jc w:val="right"/>
      </w:pPr>
      <w:r>
        <w:separator/>
      </w:r>
    </w:p>
  </w:footnote>
  <w:footnote w:type="continuationSeparator" w:id="0">
    <w:p w:rsidR="0094370C" w:rsidRDefault="009437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BD14980_"/>
      </v:shape>
    </w:pict>
  </w:numPicBullet>
  <w:numPicBullet w:numPicBulletId="1">
    <w:pict>
      <v:shape id="_x0000_i1031" type="#_x0000_t75" style="width:11.25pt;height:11.25pt" o:bullet="t">
        <v:imagedata r:id="rId2" o:title="mso634C"/>
      </v:shape>
    </w:pict>
  </w:numPicBullet>
  <w:abstractNum w:abstractNumId="0" w15:restartNumberingAfterBreak="0">
    <w:nsid w:val="00B53D8B"/>
    <w:multiLevelType w:val="hybridMultilevel"/>
    <w:tmpl w:val="5C0C93CE"/>
    <w:lvl w:ilvl="0" w:tplc="30CAFC7A">
      <w:start w:val="1"/>
      <w:numFmt w:val="bullet"/>
      <w:lvlText w:val="-"/>
      <w:lvlJc w:val="left"/>
      <w:pPr>
        <w:ind w:left="75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 w15:restartNumberingAfterBreak="0">
    <w:nsid w:val="02871A71"/>
    <w:multiLevelType w:val="hybridMultilevel"/>
    <w:tmpl w:val="D14CD14E"/>
    <w:lvl w:ilvl="0" w:tplc="1390B972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359FB"/>
    <w:multiLevelType w:val="hybridMultilevel"/>
    <w:tmpl w:val="D1066F3C"/>
    <w:lvl w:ilvl="0" w:tplc="B552799C">
      <w:numFmt w:val="bullet"/>
      <w:lvlText w:val="-"/>
      <w:lvlJc w:val="left"/>
      <w:pPr>
        <w:ind w:left="735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3" w15:restartNumberingAfterBreak="0">
    <w:nsid w:val="16FE3513"/>
    <w:multiLevelType w:val="hybridMultilevel"/>
    <w:tmpl w:val="DFB83530"/>
    <w:lvl w:ilvl="0" w:tplc="5D02696C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B553D"/>
    <w:multiLevelType w:val="hybridMultilevel"/>
    <w:tmpl w:val="DCB23446"/>
    <w:lvl w:ilvl="0" w:tplc="F30CD27C">
      <w:start w:val="1"/>
      <w:numFmt w:val="decimal"/>
      <w:lvlText w:val="%1-"/>
      <w:lvlJc w:val="left"/>
      <w:pPr>
        <w:tabs>
          <w:tab w:val="num" w:pos="720"/>
        </w:tabs>
        <w:ind w:left="100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AFF6979"/>
    <w:multiLevelType w:val="hybridMultilevel"/>
    <w:tmpl w:val="821A82BC"/>
    <w:lvl w:ilvl="0" w:tplc="04090017">
      <w:start w:val="1"/>
      <w:numFmt w:val="lowerLetter"/>
      <w:lvlText w:val="%1)"/>
      <w:lvlJc w:val="left"/>
      <w:pPr>
        <w:ind w:left="22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5" w:hanging="360"/>
      </w:pPr>
    </w:lvl>
    <w:lvl w:ilvl="2" w:tplc="0409001B" w:tentative="1">
      <w:start w:val="1"/>
      <w:numFmt w:val="lowerRoman"/>
      <w:lvlText w:val="%3."/>
      <w:lvlJc w:val="right"/>
      <w:pPr>
        <w:ind w:left="3675" w:hanging="180"/>
      </w:pPr>
    </w:lvl>
    <w:lvl w:ilvl="3" w:tplc="0409000F" w:tentative="1">
      <w:start w:val="1"/>
      <w:numFmt w:val="decimal"/>
      <w:lvlText w:val="%4."/>
      <w:lvlJc w:val="left"/>
      <w:pPr>
        <w:ind w:left="4395" w:hanging="360"/>
      </w:pPr>
    </w:lvl>
    <w:lvl w:ilvl="4" w:tplc="04090019" w:tentative="1">
      <w:start w:val="1"/>
      <w:numFmt w:val="lowerLetter"/>
      <w:lvlText w:val="%5."/>
      <w:lvlJc w:val="left"/>
      <w:pPr>
        <w:ind w:left="5115" w:hanging="360"/>
      </w:pPr>
    </w:lvl>
    <w:lvl w:ilvl="5" w:tplc="0409001B" w:tentative="1">
      <w:start w:val="1"/>
      <w:numFmt w:val="lowerRoman"/>
      <w:lvlText w:val="%6."/>
      <w:lvlJc w:val="right"/>
      <w:pPr>
        <w:ind w:left="5835" w:hanging="180"/>
      </w:pPr>
    </w:lvl>
    <w:lvl w:ilvl="6" w:tplc="0409000F" w:tentative="1">
      <w:start w:val="1"/>
      <w:numFmt w:val="decimal"/>
      <w:lvlText w:val="%7."/>
      <w:lvlJc w:val="left"/>
      <w:pPr>
        <w:ind w:left="6555" w:hanging="360"/>
      </w:pPr>
    </w:lvl>
    <w:lvl w:ilvl="7" w:tplc="04090019" w:tentative="1">
      <w:start w:val="1"/>
      <w:numFmt w:val="lowerLetter"/>
      <w:lvlText w:val="%8."/>
      <w:lvlJc w:val="left"/>
      <w:pPr>
        <w:ind w:left="7275" w:hanging="360"/>
      </w:pPr>
    </w:lvl>
    <w:lvl w:ilvl="8" w:tplc="0409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6" w15:restartNumberingAfterBreak="0">
    <w:nsid w:val="1BB05A17"/>
    <w:multiLevelType w:val="multilevel"/>
    <w:tmpl w:val="77D45E54"/>
    <w:lvl w:ilvl="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22D755D8"/>
    <w:multiLevelType w:val="hybridMultilevel"/>
    <w:tmpl w:val="CA1E9A56"/>
    <w:lvl w:ilvl="0" w:tplc="46FECC7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1941FA"/>
    <w:multiLevelType w:val="hybridMultilevel"/>
    <w:tmpl w:val="EF44BF40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EF2F6E"/>
    <w:multiLevelType w:val="hybridMultilevel"/>
    <w:tmpl w:val="E8602A68"/>
    <w:lvl w:ilvl="0" w:tplc="C7AA401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BCB53A9"/>
    <w:multiLevelType w:val="hybridMultilevel"/>
    <w:tmpl w:val="CCA0C648"/>
    <w:lvl w:ilvl="0" w:tplc="78642FD4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30FB41F1"/>
    <w:multiLevelType w:val="hybridMultilevel"/>
    <w:tmpl w:val="19BA58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6AC145F"/>
    <w:multiLevelType w:val="hybridMultilevel"/>
    <w:tmpl w:val="1688A096"/>
    <w:lvl w:ilvl="0" w:tplc="601EF4C0">
      <w:numFmt w:val="bullet"/>
      <w:lvlText w:val="-"/>
      <w:lvlJc w:val="left"/>
      <w:pPr>
        <w:ind w:left="810" w:hanging="360"/>
      </w:pPr>
      <w:rPr>
        <w:rFonts w:ascii="Calibri" w:eastAsia="Times New Roman" w:hAnsi="Calibri" w:cs="Arial" w:hint="default"/>
        <w:b w:val="0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3EA57EFC"/>
    <w:multiLevelType w:val="hybridMultilevel"/>
    <w:tmpl w:val="0B02AE20"/>
    <w:lvl w:ilvl="0" w:tplc="BC62B4A8">
      <w:numFmt w:val="bullet"/>
      <w:lvlText w:val="-"/>
      <w:lvlJc w:val="left"/>
      <w:pPr>
        <w:ind w:left="900" w:hanging="360"/>
      </w:pPr>
      <w:rPr>
        <w:rFonts w:ascii="Garamond" w:eastAsia="Times New Roman" w:hAnsi="Garamond" w:cs="Aria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40CC0C45"/>
    <w:multiLevelType w:val="hybridMultilevel"/>
    <w:tmpl w:val="52F29ACA"/>
    <w:lvl w:ilvl="0" w:tplc="D8FA878A">
      <w:numFmt w:val="bullet"/>
      <w:lvlText w:val="-"/>
      <w:lvlJc w:val="left"/>
      <w:pPr>
        <w:ind w:left="1069" w:hanging="360"/>
      </w:pPr>
      <w:rPr>
        <w:rFonts w:ascii="Arial Unicode MS" w:eastAsia="Arial Unicode MS" w:hAnsi="Arial Unicode MS" w:cs="Arial Unicode MS" w:hint="eastAsia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42784072"/>
    <w:multiLevelType w:val="hybridMultilevel"/>
    <w:tmpl w:val="483C739C"/>
    <w:lvl w:ilvl="0" w:tplc="9140CB9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BA6CBA"/>
    <w:multiLevelType w:val="hybridMultilevel"/>
    <w:tmpl w:val="66646E16"/>
    <w:lvl w:ilvl="0" w:tplc="04090001">
      <w:start w:val="1"/>
      <w:numFmt w:val="bullet"/>
      <w:lvlText w:val=""/>
      <w:lvlJc w:val="left"/>
      <w:pPr>
        <w:tabs>
          <w:tab w:val="num" w:pos="734"/>
        </w:tabs>
        <w:ind w:left="734" w:hanging="360"/>
      </w:pPr>
      <w:rPr>
        <w:rFonts w:ascii="Symbol" w:hAnsi="Symbol" w:hint="default"/>
        <w:szCs w:val="24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F044AA"/>
    <w:multiLevelType w:val="hybridMultilevel"/>
    <w:tmpl w:val="A210BBE0"/>
    <w:lvl w:ilvl="0" w:tplc="CAA48870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01003D"/>
    <w:multiLevelType w:val="hybridMultilevel"/>
    <w:tmpl w:val="35426B18"/>
    <w:lvl w:ilvl="0" w:tplc="F10E38BE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48101A"/>
    <w:multiLevelType w:val="hybridMultilevel"/>
    <w:tmpl w:val="9348B2C6"/>
    <w:lvl w:ilvl="0" w:tplc="198C7B2A">
      <w:numFmt w:val="bullet"/>
      <w:lvlText w:val="-"/>
      <w:lvlJc w:val="left"/>
      <w:pPr>
        <w:ind w:left="720" w:hanging="360"/>
      </w:pPr>
      <w:rPr>
        <w:rFonts w:ascii="Garamond" w:eastAsia="Times New Roman" w:hAnsi="Garamond" w:cs="Andal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30487B"/>
    <w:multiLevelType w:val="hybridMultilevel"/>
    <w:tmpl w:val="8BBA0842"/>
    <w:lvl w:ilvl="0" w:tplc="0D8AC3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57DA7C59"/>
    <w:multiLevelType w:val="hybridMultilevel"/>
    <w:tmpl w:val="41385AF2"/>
    <w:lvl w:ilvl="0" w:tplc="F1EEFC94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MS Mincho" w:eastAsia="MS Mincho" w:hAnsi="MS Minch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8BC63B0"/>
    <w:multiLevelType w:val="hybridMultilevel"/>
    <w:tmpl w:val="85B4E8EA"/>
    <w:lvl w:ilvl="0" w:tplc="CEE2533A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C0A4F3A"/>
    <w:multiLevelType w:val="hybridMultilevel"/>
    <w:tmpl w:val="1F30F59C"/>
    <w:lvl w:ilvl="0" w:tplc="ED2A0BB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9"/>
  </w:num>
  <w:num w:numId="4">
    <w:abstractNumId w:val="4"/>
  </w:num>
  <w:num w:numId="5">
    <w:abstractNumId w:val="6"/>
  </w:num>
  <w:num w:numId="6">
    <w:abstractNumId w:val="22"/>
  </w:num>
  <w:num w:numId="7">
    <w:abstractNumId w:val="21"/>
  </w:num>
  <w:num w:numId="8">
    <w:abstractNumId w:val="3"/>
  </w:num>
  <w:num w:numId="9">
    <w:abstractNumId w:val="18"/>
  </w:num>
  <w:num w:numId="10">
    <w:abstractNumId w:val="13"/>
  </w:num>
  <w:num w:numId="11">
    <w:abstractNumId w:val="19"/>
  </w:num>
  <w:num w:numId="12">
    <w:abstractNumId w:val="12"/>
  </w:num>
  <w:num w:numId="13">
    <w:abstractNumId w:val="17"/>
  </w:num>
  <w:num w:numId="14">
    <w:abstractNumId w:val="10"/>
  </w:num>
  <w:num w:numId="15">
    <w:abstractNumId w:val="8"/>
  </w:num>
  <w:num w:numId="16">
    <w:abstractNumId w:val="23"/>
  </w:num>
  <w:num w:numId="17">
    <w:abstractNumId w:val="15"/>
  </w:num>
  <w:num w:numId="18">
    <w:abstractNumId w:val="20"/>
  </w:num>
  <w:num w:numId="19">
    <w:abstractNumId w:val="5"/>
  </w:num>
  <w:num w:numId="20">
    <w:abstractNumId w:val="0"/>
  </w:num>
  <w:num w:numId="21">
    <w:abstractNumId w:val="7"/>
  </w:num>
  <w:num w:numId="22">
    <w:abstractNumId w:val="14"/>
  </w:num>
  <w:num w:numId="23">
    <w:abstractNumId w:val="1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embedTrueTypeFonts/>
  <w:embedSystemFonts/>
  <w:hideSpellingErrors/>
  <w:activeWritingStyle w:appName="MSWord" w:lang="en-US" w:vendorID="64" w:dllVersion="6" w:nlCheck="1" w:checkStyle="1"/>
  <w:activeWritingStyle w:appName="MSWord" w:lang="es-AR" w:vendorID="64" w:dllVersion="6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26B"/>
    <w:rsid w:val="00003567"/>
    <w:rsid w:val="00007650"/>
    <w:rsid w:val="0001071F"/>
    <w:rsid w:val="000401FD"/>
    <w:rsid w:val="0005410E"/>
    <w:rsid w:val="00056BB0"/>
    <w:rsid w:val="00064B4F"/>
    <w:rsid w:val="00074F53"/>
    <w:rsid w:val="00081275"/>
    <w:rsid w:val="00091AE6"/>
    <w:rsid w:val="000B3F98"/>
    <w:rsid w:val="000B4052"/>
    <w:rsid w:val="000B61B7"/>
    <w:rsid w:val="000C6ABC"/>
    <w:rsid w:val="000C7926"/>
    <w:rsid w:val="000D11EF"/>
    <w:rsid w:val="000D2977"/>
    <w:rsid w:val="000D314D"/>
    <w:rsid w:val="000E4457"/>
    <w:rsid w:val="000E68F4"/>
    <w:rsid w:val="000F669E"/>
    <w:rsid w:val="0010306F"/>
    <w:rsid w:val="00103391"/>
    <w:rsid w:val="0016384C"/>
    <w:rsid w:val="001641E0"/>
    <w:rsid w:val="0017511C"/>
    <w:rsid w:val="00175AC3"/>
    <w:rsid w:val="00180C91"/>
    <w:rsid w:val="0018516F"/>
    <w:rsid w:val="0019370D"/>
    <w:rsid w:val="0019595A"/>
    <w:rsid w:val="001A7969"/>
    <w:rsid w:val="001C197A"/>
    <w:rsid w:val="001D3561"/>
    <w:rsid w:val="001E2670"/>
    <w:rsid w:val="001F256A"/>
    <w:rsid w:val="00223FBC"/>
    <w:rsid w:val="002449A9"/>
    <w:rsid w:val="002454C4"/>
    <w:rsid w:val="002A4A5C"/>
    <w:rsid w:val="002A5DFF"/>
    <w:rsid w:val="002D4EA5"/>
    <w:rsid w:val="002D6B45"/>
    <w:rsid w:val="002E4812"/>
    <w:rsid w:val="002E7FBA"/>
    <w:rsid w:val="002F1AEB"/>
    <w:rsid w:val="002F44B5"/>
    <w:rsid w:val="00336F74"/>
    <w:rsid w:val="003509B2"/>
    <w:rsid w:val="003513F1"/>
    <w:rsid w:val="0035201E"/>
    <w:rsid w:val="003705B8"/>
    <w:rsid w:val="003A5746"/>
    <w:rsid w:val="003A7AD7"/>
    <w:rsid w:val="003E7407"/>
    <w:rsid w:val="003E7F79"/>
    <w:rsid w:val="003F42C2"/>
    <w:rsid w:val="00414AE6"/>
    <w:rsid w:val="00436554"/>
    <w:rsid w:val="00436E6A"/>
    <w:rsid w:val="00442D1B"/>
    <w:rsid w:val="00443B5A"/>
    <w:rsid w:val="00443CF8"/>
    <w:rsid w:val="004525C2"/>
    <w:rsid w:val="00452A04"/>
    <w:rsid w:val="0048604D"/>
    <w:rsid w:val="00494F2A"/>
    <w:rsid w:val="004B0F06"/>
    <w:rsid w:val="004D25CC"/>
    <w:rsid w:val="004D4E9D"/>
    <w:rsid w:val="004E13C4"/>
    <w:rsid w:val="00514301"/>
    <w:rsid w:val="00516237"/>
    <w:rsid w:val="00540EF9"/>
    <w:rsid w:val="005416CE"/>
    <w:rsid w:val="0056275C"/>
    <w:rsid w:val="0057509F"/>
    <w:rsid w:val="00577D38"/>
    <w:rsid w:val="00581139"/>
    <w:rsid w:val="00581D1E"/>
    <w:rsid w:val="005864D4"/>
    <w:rsid w:val="005945AA"/>
    <w:rsid w:val="005C026B"/>
    <w:rsid w:val="005C5331"/>
    <w:rsid w:val="005C5486"/>
    <w:rsid w:val="005C65D3"/>
    <w:rsid w:val="005D0B83"/>
    <w:rsid w:val="0061713F"/>
    <w:rsid w:val="00622B81"/>
    <w:rsid w:val="00625450"/>
    <w:rsid w:val="00633EAA"/>
    <w:rsid w:val="006366FD"/>
    <w:rsid w:val="006410A9"/>
    <w:rsid w:val="006510C4"/>
    <w:rsid w:val="0065300C"/>
    <w:rsid w:val="00654ED8"/>
    <w:rsid w:val="006A07BE"/>
    <w:rsid w:val="006A0A67"/>
    <w:rsid w:val="006C4B53"/>
    <w:rsid w:val="006C743B"/>
    <w:rsid w:val="006E0AC0"/>
    <w:rsid w:val="006F3F60"/>
    <w:rsid w:val="006F4899"/>
    <w:rsid w:val="006F49A9"/>
    <w:rsid w:val="006F4A7C"/>
    <w:rsid w:val="0070500D"/>
    <w:rsid w:val="007161FB"/>
    <w:rsid w:val="00731B50"/>
    <w:rsid w:val="00755197"/>
    <w:rsid w:val="00757613"/>
    <w:rsid w:val="00764C41"/>
    <w:rsid w:val="00767759"/>
    <w:rsid w:val="00773F62"/>
    <w:rsid w:val="0077684A"/>
    <w:rsid w:val="007772D2"/>
    <w:rsid w:val="0078571F"/>
    <w:rsid w:val="00790333"/>
    <w:rsid w:val="007A23B9"/>
    <w:rsid w:val="007A68E8"/>
    <w:rsid w:val="007C2C4F"/>
    <w:rsid w:val="007C559B"/>
    <w:rsid w:val="007F6B16"/>
    <w:rsid w:val="00815B53"/>
    <w:rsid w:val="00821B30"/>
    <w:rsid w:val="008453E1"/>
    <w:rsid w:val="00853F40"/>
    <w:rsid w:val="008554C9"/>
    <w:rsid w:val="00863142"/>
    <w:rsid w:val="008716EE"/>
    <w:rsid w:val="00874CB7"/>
    <w:rsid w:val="008976E5"/>
    <w:rsid w:val="008A2BD3"/>
    <w:rsid w:val="008B4DC2"/>
    <w:rsid w:val="008C174D"/>
    <w:rsid w:val="008F4FB4"/>
    <w:rsid w:val="008F6AB2"/>
    <w:rsid w:val="00907DEF"/>
    <w:rsid w:val="009161A6"/>
    <w:rsid w:val="0094370C"/>
    <w:rsid w:val="0095573F"/>
    <w:rsid w:val="00964D52"/>
    <w:rsid w:val="0096550B"/>
    <w:rsid w:val="00986BE4"/>
    <w:rsid w:val="009A7177"/>
    <w:rsid w:val="009B2DF1"/>
    <w:rsid w:val="009C652C"/>
    <w:rsid w:val="009D6951"/>
    <w:rsid w:val="009D70C7"/>
    <w:rsid w:val="009E402D"/>
    <w:rsid w:val="009F121C"/>
    <w:rsid w:val="00A01F59"/>
    <w:rsid w:val="00A0318F"/>
    <w:rsid w:val="00A16275"/>
    <w:rsid w:val="00A33745"/>
    <w:rsid w:val="00A4722C"/>
    <w:rsid w:val="00A52CCC"/>
    <w:rsid w:val="00A56574"/>
    <w:rsid w:val="00A70832"/>
    <w:rsid w:val="00A800BA"/>
    <w:rsid w:val="00A92895"/>
    <w:rsid w:val="00AA0296"/>
    <w:rsid w:val="00AA13FF"/>
    <w:rsid w:val="00AD0755"/>
    <w:rsid w:val="00AE0B3A"/>
    <w:rsid w:val="00AE7AB5"/>
    <w:rsid w:val="00B3253B"/>
    <w:rsid w:val="00B3267D"/>
    <w:rsid w:val="00B36A0E"/>
    <w:rsid w:val="00B421C6"/>
    <w:rsid w:val="00BA22CB"/>
    <w:rsid w:val="00BA7942"/>
    <w:rsid w:val="00BB03D3"/>
    <w:rsid w:val="00BB2ADE"/>
    <w:rsid w:val="00BE21B1"/>
    <w:rsid w:val="00BE3FAD"/>
    <w:rsid w:val="00BE5CE0"/>
    <w:rsid w:val="00BF4333"/>
    <w:rsid w:val="00C12E47"/>
    <w:rsid w:val="00C1692B"/>
    <w:rsid w:val="00C17EE5"/>
    <w:rsid w:val="00C31D57"/>
    <w:rsid w:val="00C41A73"/>
    <w:rsid w:val="00C46956"/>
    <w:rsid w:val="00C46EF8"/>
    <w:rsid w:val="00C5156C"/>
    <w:rsid w:val="00C57DD7"/>
    <w:rsid w:val="00C749A6"/>
    <w:rsid w:val="00C757E2"/>
    <w:rsid w:val="00CA5A48"/>
    <w:rsid w:val="00CB0DF9"/>
    <w:rsid w:val="00CB2EDF"/>
    <w:rsid w:val="00CB63AA"/>
    <w:rsid w:val="00D03F7F"/>
    <w:rsid w:val="00D200B0"/>
    <w:rsid w:val="00D269B9"/>
    <w:rsid w:val="00D37270"/>
    <w:rsid w:val="00D4770F"/>
    <w:rsid w:val="00D5395D"/>
    <w:rsid w:val="00D932FB"/>
    <w:rsid w:val="00D97814"/>
    <w:rsid w:val="00DC12CF"/>
    <w:rsid w:val="00DD3736"/>
    <w:rsid w:val="00DE6827"/>
    <w:rsid w:val="00DF2AEE"/>
    <w:rsid w:val="00E10548"/>
    <w:rsid w:val="00E50DBF"/>
    <w:rsid w:val="00E51E39"/>
    <w:rsid w:val="00E647C7"/>
    <w:rsid w:val="00E66883"/>
    <w:rsid w:val="00E8665B"/>
    <w:rsid w:val="00E954B4"/>
    <w:rsid w:val="00EA42E1"/>
    <w:rsid w:val="00EE294E"/>
    <w:rsid w:val="00F0531A"/>
    <w:rsid w:val="00F065CE"/>
    <w:rsid w:val="00F21140"/>
    <w:rsid w:val="00F65639"/>
    <w:rsid w:val="00F6682F"/>
    <w:rsid w:val="00F830EB"/>
    <w:rsid w:val="00F954E8"/>
    <w:rsid w:val="00FB5F82"/>
    <w:rsid w:val="00FC25F5"/>
    <w:rsid w:val="00FC6545"/>
    <w:rsid w:val="00FD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5FDAD80"/>
  <w15:chartTrackingRefBased/>
  <w15:docId w15:val="{E2E9F722-65E3-4445-9E64-7CB3FD099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0318F"/>
    <w:pPr>
      <w:bidi/>
    </w:pPr>
    <w:rPr>
      <w:rFonts w:cs="Traditional Arabic"/>
      <w:color w:val="000000"/>
      <w:sz w:val="24"/>
      <w:szCs w:val="36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en">
    <w:name w:val="gen"/>
    <w:basedOn w:val="DefaultParagraphFont"/>
    <w:rsid w:val="00A0318F"/>
  </w:style>
  <w:style w:type="paragraph" w:styleId="FootnoteText">
    <w:name w:val="footnote text"/>
    <w:basedOn w:val="Normal"/>
    <w:semiHidden/>
    <w:rsid w:val="00A0318F"/>
    <w:rPr>
      <w:rFonts w:cs="Times New Roman"/>
      <w:color w:val="auto"/>
      <w:sz w:val="20"/>
      <w:szCs w:val="20"/>
      <w:lang w:eastAsia="ar-SA"/>
    </w:rPr>
  </w:style>
  <w:style w:type="character" w:styleId="FootnoteReference">
    <w:name w:val="footnote reference"/>
    <w:basedOn w:val="DefaultParagraphFont"/>
    <w:semiHidden/>
    <w:rsid w:val="00A0318F"/>
    <w:rPr>
      <w:rFonts w:ascii="Times New Roman" w:hAnsi="Times New Roman" w:cs="Times New Roman"/>
      <w:vertAlign w:val="superscript"/>
    </w:rPr>
  </w:style>
  <w:style w:type="paragraph" w:styleId="NormalWeb">
    <w:name w:val="Normal (Web)"/>
    <w:basedOn w:val="Normal"/>
    <w:rsid w:val="003F42C2"/>
    <w:pPr>
      <w:bidi w:val="0"/>
      <w:spacing w:before="100" w:beforeAutospacing="1" w:after="100" w:afterAutospacing="1"/>
    </w:pPr>
    <w:rPr>
      <w:rFonts w:cs="Times New Roman"/>
      <w:color w:val="auto"/>
      <w:szCs w:val="24"/>
    </w:rPr>
  </w:style>
  <w:style w:type="table" w:styleId="TableGrid">
    <w:name w:val="Table Grid"/>
    <w:basedOn w:val="TableNormal"/>
    <w:rsid w:val="003513F1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3A574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A5746"/>
  </w:style>
  <w:style w:type="character" w:styleId="Hyperlink">
    <w:name w:val="Hyperlink"/>
    <w:basedOn w:val="DefaultParagraphFont"/>
    <w:rsid w:val="007C2C4F"/>
    <w:rPr>
      <w:color w:val="0000FF"/>
      <w:u w:val="single"/>
    </w:rPr>
  </w:style>
  <w:style w:type="paragraph" w:styleId="PlainText">
    <w:name w:val="Plain Text"/>
    <w:basedOn w:val="Normal"/>
    <w:rsid w:val="00442D1B"/>
    <w:rPr>
      <w:rFonts w:ascii="Courier New"/>
      <w:color w:val="auto"/>
      <w:sz w:val="20"/>
      <w:szCs w:val="24"/>
    </w:rPr>
  </w:style>
  <w:style w:type="character" w:customStyle="1" w:styleId="divx11">
    <w:name w:val="divx11"/>
    <w:basedOn w:val="DefaultParagraphFont"/>
    <w:rsid w:val="00773F62"/>
    <w:rPr>
      <w:color w:val="800000"/>
      <w:sz w:val="26"/>
      <w:szCs w:val="26"/>
    </w:rPr>
  </w:style>
  <w:style w:type="character" w:customStyle="1" w:styleId="data1">
    <w:name w:val="data1"/>
    <w:basedOn w:val="DefaultParagraphFont"/>
    <w:rsid w:val="00CA5A48"/>
    <w:rPr>
      <w:rFonts w:ascii="Tahoma" w:hAnsi="Tahoma" w:cs="Tahoma"/>
      <w:color w:val="000000"/>
      <w:sz w:val="18"/>
      <w:szCs w:val="18"/>
      <w:u w:val="none"/>
      <w:effect w:val="none"/>
    </w:rPr>
  </w:style>
  <w:style w:type="character" w:customStyle="1" w:styleId="maintitle1">
    <w:name w:val="maintitle1"/>
    <w:basedOn w:val="DefaultParagraphFont"/>
    <w:rsid w:val="00CA5A48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datasimp1">
    <w:name w:val="datasimp1"/>
    <w:basedOn w:val="DefaultParagraphFont"/>
    <w:rsid w:val="00CA5A48"/>
    <w:rPr>
      <w:rFonts w:ascii="Times New Roman" w:hAnsi="Times New Roman" w:cs="Times New Roman"/>
      <w:color w:val="000000"/>
      <w:sz w:val="24"/>
      <w:szCs w:val="24"/>
      <w:u w:val="none"/>
      <w:effect w:val="none"/>
    </w:rPr>
  </w:style>
  <w:style w:type="character" w:customStyle="1" w:styleId="tslink1">
    <w:name w:val="tslink1"/>
    <w:basedOn w:val="DefaultParagraphFont"/>
    <w:rsid w:val="00CA5A48"/>
    <w:rPr>
      <w:rFonts w:ascii="Tahoma" w:hAnsi="Tahoma" w:cs="Tahoma"/>
      <w:color w:val="990000"/>
      <w:sz w:val="20"/>
      <w:szCs w:val="20"/>
      <w:u w:val="none"/>
      <w:effect w:val="none"/>
    </w:rPr>
  </w:style>
  <w:style w:type="paragraph" w:styleId="Header">
    <w:name w:val="header"/>
    <w:basedOn w:val="Normal"/>
    <w:rsid w:val="00CA5A48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1851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8516F"/>
    <w:rPr>
      <w:rFonts w:ascii="Segoe UI" w:hAnsi="Segoe UI" w:cs="Segoe UI"/>
      <w:color w:val="000000"/>
      <w:sz w:val="18"/>
      <w:szCs w:val="18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BNRAD~1\AppData\Local\Temp\Cover-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1A8A6-18D7-4047-8BAE-0CFC5AAC4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Cover-1.dot</Template>
  <TotalTime>0</TotalTime>
  <Pages>5</Pages>
  <Words>715</Words>
  <Characters>4081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Mësimi përmendësh i Kuranit ndihmon në arritjen e diturisë</vt:lpstr>
      <vt:lpstr>Mësimi përmendësh i Kuranit ndihmon në arritjen e diturisë</vt:lpstr>
    </vt:vector>
  </TitlesOfParts>
  <Manager/>
  <Company>www.islamhouse.com</Company>
  <LinksUpToDate>false</LinksUpToDate>
  <CharactersWithSpaces>4787</CharactersWithSpaces>
  <SharedDoc>false</SharedDoc>
  <HyperlinkBase>www.islamhouse.com</HyperlinkBase>
  <HLinks>
    <vt:vector size="12" baseType="variant">
      <vt:variant>
        <vt:i4>3211316</vt:i4>
      </vt:variant>
      <vt:variant>
        <vt:i4>6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Mësimi përmendësh i Kuranit ndihmon në arritjen e diturisë</dc:title>
  <dc:subject>Fikh</dc:subject>
  <dc:creator>islammemo.cc</dc:creator>
  <cp:keywords>Islam, Kuran, Fjala e Allahut, Hifzi, Memorizimi I Kuranit, Universiteti I Imam Suudit, Xhide, Hallkat e Kuranit, Xhamia, Hafizi</cp:keywords>
  <dc:description>Ky artikull përmbledh disa studime të ekspertë të profileve të ndryshme rreth ndikimit të mësimit përmendësh të Kuranit në arritjen e diturisë te nxënësit. Studimi është interesant dhe sqaron mirësinë e Kuranit në jetë e atij që punon me të.</dc:description>
  <cp:lastModifiedBy>Elhashemy</cp:lastModifiedBy>
  <cp:revision>3</cp:revision>
  <cp:lastPrinted>2010-10-21T04:17:00Z</cp:lastPrinted>
  <dcterms:created xsi:type="dcterms:W3CDTF">2020-03-03T19:29:00Z</dcterms:created>
  <dcterms:modified xsi:type="dcterms:W3CDTF">2020-03-03T19:30:00Z</dcterms:modified>
  <cp:category/>
  <cp:contentStatus/>
</cp:coreProperties>
</file>