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8C46FA" w:rsidP="00A03054">
      <w:pPr>
        <w:bidi w:val="0"/>
        <w:spacing w:line="240" w:lineRule="auto"/>
        <w:jc w:val="center"/>
        <w:rPr>
          <w:rFonts w:asciiTheme="majorBidi" w:hAnsiTheme="majorBidi" w:cstheme="majorBidi"/>
          <w:color w:val="595959" w:themeColor="text1" w:themeTint="A6"/>
          <w:sz w:val="28"/>
          <w:szCs w:val="28"/>
          <w:lang w:bidi="ar-EG"/>
        </w:rPr>
      </w:pPr>
      <w:r w:rsidRPr="008C46FA">
        <w:rPr>
          <w:rFonts w:asciiTheme="majorBidi" w:hAnsiTheme="majorBidi" w:cstheme="majorBidi"/>
          <w:color w:val="205B83"/>
          <w:sz w:val="72"/>
          <w:szCs w:val="72"/>
          <w:lang w:bidi="ar-EG"/>
        </w:rPr>
        <w:t>Тақдири махлуқот</w:t>
      </w:r>
    </w:p>
    <w:p w:rsidR="008C46FA" w:rsidRDefault="008C46FA" w:rsidP="00D0586A">
      <w:pPr>
        <w:spacing w:after="0" w:line="240" w:lineRule="auto"/>
        <w:ind w:firstLine="113"/>
        <w:jc w:val="center"/>
        <w:rPr>
          <w:rFonts w:asciiTheme="majorBidi" w:hAnsiTheme="majorBidi" w:cs="KFGQPC Uthman Taha Naskh"/>
          <w:sz w:val="40"/>
          <w:szCs w:val="40"/>
          <w:lang w:bidi="ar-EG"/>
        </w:rPr>
      </w:pPr>
      <w:r w:rsidRPr="008C46FA">
        <w:rPr>
          <w:rFonts w:asciiTheme="majorBidi" w:hAnsiTheme="majorBidi" w:cs="KFGQPC Uthman Taha Naskh" w:hint="cs"/>
          <w:sz w:val="40"/>
          <w:szCs w:val="40"/>
          <w:rtl/>
          <w:lang w:bidi="ar-EG"/>
        </w:rPr>
        <w:t>تقدير</w:t>
      </w:r>
      <w:r w:rsidRPr="008C46FA">
        <w:rPr>
          <w:rFonts w:asciiTheme="majorBidi" w:hAnsiTheme="majorBidi" w:cs="KFGQPC Uthman Taha Naskh"/>
          <w:sz w:val="40"/>
          <w:szCs w:val="40"/>
          <w:rtl/>
          <w:lang w:bidi="ar-EG"/>
        </w:rPr>
        <w:t xml:space="preserve"> </w:t>
      </w:r>
      <w:r w:rsidRPr="008C46FA">
        <w:rPr>
          <w:rFonts w:asciiTheme="majorBidi" w:hAnsiTheme="majorBidi" w:cs="KFGQPC Uthman Taha Naskh" w:hint="cs"/>
          <w:sz w:val="40"/>
          <w:szCs w:val="40"/>
          <w:rtl/>
          <w:lang w:bidi="ar-EG"/>
        </w:rPr>
        <w:t>المخلوقات</w:t>
      </w:r>
      <w:r w:rsidRPr="008C46FA">
        <w:rPr>
          <w:rFonts w:asciiTheme="majorBidi" w:hAnsiTheme="majorBidi" w:cs="KFGQPC Uthman Taha Naskh"/>
          <w:sz w:val="40"/>
          <w:szCs w:val="40"/>
          <w:rtl/>
          <w:lang w:bidi="ar-EG"/>
        </w:rPr>
        <w:t xml:space="preserve"> </w:t>
      </w:r>
    </w:p>
    <w:p w:rsidR="00D0586A" w:rsidRPr="0073613D" w:rsidRDefault="00D0586A" w:rsidP="00D0586A">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35ED82D3" wp14:editId="73C0B60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0586A" w:rsidRPr="002762F1" w:rsidRDefault="00D0586A" w:rsidP="00D0586A">
      <w:pPr>
        <w:bidi w:val="0"/>
        <w:spacing w:line="240" w:lineRule="auto"/>
        <w:jc w:val="center"/>
        <w:rPr>
          <w:rFonts w:ascii="Palatino Linotype" w:hAnsi="Palatino Linotype"/>
          <w:color w:val="205B83"/>
          <w:sz w:val="48"/>
          <w:szCs w:val="48"/>
          <w:lang w:val="tg-Cyrl-TJ"/>
        </w:rPr>
      </w:pPr>
      <w:r w:rsidRPr="002762F1">
        <w:rPr>
          <w:rFonts w:ascii="Palatino Linotype" w:hAnsi="Palatino Linotype"/>
          <w:color w:val="205B83"/>
          <w:sz w:val="48"/>
          <w:szCs w:val="48"/>
          <w:lang w:val="tg-Cyrl-TJ"/>
        </w:rPr>
        <w:t>Абдулазиз ибни Марзуқ Ат-Турайфӣ</w:t>
      </w:r>
    </w:p>
    <w:p w:rsidR="00D0586A" w:rsidRPr="00912D68" w:rsidRDefault="00D0586A" w:rsidP="00D0586A">
      <w:pPr>
        <w:bidi w:val="0"/>
        <w:spacing w:after="0" w:line="240" w:lineRule="auto"/>
        <w:ind w:firstLine="113"/>
        <w:jc w:val="center"/>
        <w:rPr>
          <w:rFonts w:asciiTheme="majorBidi" w:hAnsiTheme="majorBidi" w:cstheme="majorBidi"/>
          <w:color w:val="205B83"/>
          <w:sz w:val="20"/>
          <w:szCs w:val="20"/>
          <w:lang w:bidi="ar-EG"/>
        </w:rPr>
      </w:pPr>
    </w:p>
    <w:p w:rsidR="00D0586A" w:rsidRPr="002762F1" w:rsidRDefault="00D0586A" w:rsidP="00D0586A">
      <w:pPr>
        <w:spacing w:line="240" w:lineRule="auto"/>
        <w:jc w:val="center"/>
        <w:rPr>
          <w:rFonts w:ascii="Traditional Arabic" w:hAnsi="Traditional Arabic" w:cs="KFGQPC Uthman Taha Naskh"/>
          <w:sz w:val="36"/>
          <w:szCs w:val="36"/>
          <w:lang w:val="tg-Cyrl-TJ"/>
        </w:rPr>
      </w:pPr>
      <w:r w:rsidRPr="002762F1">
        <w:rPr>
          <w:rFonts w:ascii="Traditional Arabic" w:hAnsi="Traditional Arabic" w:cs="KFGQPC Uthman Taha Naskh"/>
          <w:sz w:val="36"/>
          <w:szCs w:val="36"/>
          <w:rtl/>
          <w:lang w:val="tg-Cyrl-TJ"/>
        </w:rPr>
        <w:t>عبد العزيز بن مرزوق الطريفي</w:t>
      </w:r>
    </w:p>
    <w:p w:rsidR="00D0586A" w:rsidRPr="00DF7E4B" w:rsidRDefault="00D0586A" w:rsidP="00D0586A">
      <w:pPr>
        <w:bidi w:val="0"/>
        <w:jc w:val="center"/>
        <w:rPr>
          <w:rFonts w:asciiTheme="majorBidi" w:hAnsiTheme="majorBidi" w:cstheme="majorBidi"/>
          <w:color w:val="006666"/>
          <w:sz w:val="6"/>
          <w:szCs w:val="6"/>
          <w:lang w:bidi="ar-EG"/>
        </w:rPr>
      </w:pPr>
    </w:p>
    <w:p w:rsidR="00D0586A" w:rsidRPr="00DF7E4B" w:rsidRDefault="00D0586A" w:rsidP="00D0586A">
      <w:pPr>
        <w:bidi w:val="0"/>
        <w:jc w:val="center"/>
        <w:rPr>
          <w:rFonts w:asciiTheme="majorBidi" w:hAnsiTheme="majorBidi" w:cstheme="majorBidi"/>
          <w:color w:val="7F7F7F" w:themeColor="text1" w:themeTint="80"/>
          <w:sz w:val="12"/>
          <w:szCs w:val="12"/>
          <w:lang w:bidi="ar-EG"/>
        </w:rPr>
      </w:pPr>
    </w:p>
    <w:p w:rsidR="00D0586A" w:rsidRPr="00477478" w:rsidRDefault="00D0586A" w:rsidP="00D0586A">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039C3" w:rsidRPr="002039C3" w:rsidRDefault="002039C3" w:rsidP="002039C3">
      <w:pPr>
        <w:bidi w:val="0"/>
        <w:spacing w:line="240" w:lineRule="auto"/>
        <w:jc w:val="center"/>
        <w:rPr>
          <w:rFonts w:ascii="Palatino Linotype" w:hAnsi="Palatino Linotype"/>
          <w:color w:val="205B83"/>
          <w:sz w:val="40"/>
          <w:szCs w:val="40"/>
          <w:lang w:val="tg-Cyrl-TJ"/>
        </w:rPr>
      </w:pPr>
      <w:r w:rsidRPr="002039C3">
        <w:rPr>
          <w:rFonts w:ascii="Palatino Linotype" w:hAnsi="Palatino Linotype"/>
          <w:color w:val="205B83"/>
          <w:sz w:val="40"/>
          <w:szCs w:val="40"/>
          <w:lang w:val="tg-Cyrl-TJ"/>
        </w:rPr>
        <w:t>Тарҷума: Раёсати ҷойгиршавии забони тоҷикӣ дорул-ул-Ислом</w:t>
      </w:r>
    </w:p>
    <w:p w:rsidR="00D0586A" w:rsidRPr="002762F1" w:rsidRDefault="00D0586A" w:rsidP="00D0586A">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Таҳия: Мусъаби Ҳамза</w:t>
      </w:r>
    </w:p>
    <w:p w:rsidR="00D0586A" w:rsidRPr="002762F1" w:rsidRDefault="00D0586A" w:rsidP="00D0586A">
      <w:pPr>
        <w:bidi w:val="0"/>
        <w:spacing w:after="0" w:line="240" w:lineRule="auto"/>
        <w:ind w:firstLine="113"/>
        <w:jc w:val="center"/>
        <w:rPr>
          <w:rFonts w:asciiTheme="majorBidi" w:hAnsiTheme="majorBidi" w:cstheme="majorBidi"/>
          <w:b/>
          <w:bCs/>
          <w:color w:val="205B83"/>
          <w:sz w:val="20"/>
          <w:szCs w:val="20"/>
          <w:lang w:val="tg-Cyrl-TJ" w:bidi="ar-EG"/>
        </w:rPr>
      </w:pPr>
    </w:p>
    <w:p w:rsidR="002039C3" w:rsidRPr="002039C3" w:rsidRDefault="002039C3" w:rsidP="002039C3">
      <w:pPr>
        <w:bidi w:val="0"/>
        <w:jc w:val="center"/>
        <w:rPr>
          <w:rFonts w:ascii="Traditional Arabic" w:hAnsi="Traditional Arabic" w:cs="KFGQPC Uthman Taha Naskh"/>
          <w:sz w:val="32"/>
          <w:szCs w:val="32"/>
          <w:lang w:val="tg-Cyrl-TJ"/>
        </w:rPr>
      </w:pPr>
      <w:r w:rsidRPr="002039C3">
        <w:rPr>
          <w:rFonts w:ascii="Traditional Arabic" w:hAnsi="Traditional Arabic" w:cs="KFGQPC Uthman Taha Naskh" w:hint="cs"/>
          <w:sz w:val="32"/>
          <w:szCs w:val="32"/>
          <w:rtl/>
          <w:lang w:val="tg-Cyrl-TJ"/>
        </w:rPr>
        <w:t>ترجمة</w:t>
      </w:r>
      <w:r w:rsidRPr="002039C3">
        <w:rPr>
          <w:rFonts w:ascii="Traditional Arabic" w:hAnsi="Traditional Arabic" w:cs="KFGQPC Uthman Taha Naskh"/>
          <w:sz w:val="32"/>
          <w:szCs w:val="32"/>
          <w:rtl/>
          <w:lang w:val="tg-Cyrl-TJ"/>
        </w:rPr>
        <w:t xml:space="preserve">: </w:t>
      </w:r>
      <w:r w:rsidRPr="002039C3">
        <w:rPr>
          <w:rFonts w:ascii="Traditional Arabic" w:hAnsi="Traditional Arabic" w:cs="KFGQPC Uthman Taha Naskh"/>
          <w:sz w:val="32"/>
          <w:szCs w:val="32"/>
          <w:lang w:val="tg-Cyrl-TJ"/>
        </w:rPr>
        <w:t> </w:t>
      </w:r>
      <w:hyperlink r:id="rId9" w:tooltip="قسم اللغة الطاجيكية بموقع دار الإسلام." w:history="1">
        <w:r w:rsidRPr="002039C3">
          <w:rPr>
            <w:rFonts w:ascii="Traditional Arabic" w:hAnsi="Traditional Arabic" w:cs="KFGQPC Uthman Taha Naskh"/>
            <w:sz w:val="32"/>
            <w:szCs w:val="32"/>
            <w:rtl/>
            <w:lang w:val="tg-Cyrl-TJ"/>
          </w:rPr>
          <w:t>قسم اللغة الطاجيك</w:t>
        </w:r>
        <w:bookmarkStart w:id="0" w:name="_GoBack"/>
        <w:bookmarkEnd w:id="0"/>
        <w:r w:rsidRPr="002039C3">
          <w:rPr>
            <w:rFonts w:ascii="Traditional Arabic" w:hAnsi="Traditional Arabic" w:cs="KFGQPC Uthman Taha Naskh"/>
            <w:sz w:val="32"/>
            <w:szCs w:val="32"/>
            <w:rtl/>
            <w:lang w:val="tg-Cyrl-TJ"/>
          </w:rPr>
          <w:t>ية بموقع دار الإسلام</w:t>
        </w:r>
      </w:hyperlink>
    </w:p>
    <w:p w:rsidR="00A03054" w:rsidRPr="00912D68" w:rsidRDefault="00D0586A" w:rsidP="00D0586A">
      <w:pPr>
        <w:bidi w:val="0"/>
        <w:jc w:val="center"/>
        <w:rPr>
          <w:rFonts w:asciiTheme="majorBidi" w:hAnsiTheme="majorBidi" w:cstheme="majorBidi"/>
          <w:color w:val="006666"/>
          <w:sz w:val="24"/>
          <w:szCs w:val="24"/>
          <w:lang w:bidi="ar-EG"/>
        </w:rPr>
      </w:pPr>
      <w:r w:rsidRPr="002762F1">
        <w:rPr>
          <w:rFonts w:ascii="Traditional Arabic" w:hAnsi="Traditional Arabic" w:cs="KFGQPC Uthman Taha Naskh"/>
          <w:sz w:val="32"/>
          <w:szCs w:val="32"/>
          <w:rtl/>
          <w:lang w:val="tg-Cyrl-TJ"/>
        </w:rPr>
        <w:t>إعداد: مصعب حمزة</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DF7E4B" w:rsidRDefault="00E942BB" w:rsidP="008C46F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lang w:bidi="ug-CN"/>
        </w:rPr>
        <w:lastRenderedPageBreak/>
        <w:drawing>
          <wp:anchor distT="0" distB="0" distL="114300" distR="114300" simplePos="0" relativeHeight="251667456" behindDoc="0" locked="0" layoutInCell="1" allowOverlap="1" wp14:anchorId="54481A2C" wp14:editId="6D20FDAC">
            <wp:simplePos x="0" y="0"/>
            <wp:positionH relativeFrom="margin">
              <wp:posOffset>1252855</wp:posOffset>
            </wp:positionH>
            <wp:positionV relativeFrom="paragraph">
              <wp:posOffset>218914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96476" w:rsidRPr="00096476">
        <w:t xml:space="preserve"> </w:t>
      </w:r>
      <w:r w:rsidR="008C46FA" w:rsidRPr="008C46FA">
        <w:rPr>
          <w:rFonts w:asciiTheme="majorBidi" w:hAnsiTheme="majorBidi" w:cstheme="majorBidi"/>
          <w:noProof/>
          <w:color w:val="205B83"/>
          <w:sz w:val="32"/>
          <w:szCs w:val="32"/>
          <w:lang w:val="en-MY" w:eastAsia="en-MY"/>
        </w:rPr>
        <w:t>Тақдири махлуқот</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D0231" w:rsidRPr="005D0231" w:rsidRDefault="005D0231" w:rsidP="005D0231">
      <w:pPr>
        <w:bidi w:val="0"/>
        <w:spacing w:line="240" w:lineRule="auto"/>
        <w:ind w:firstLine="720"/>
        <w:jc w:val="both"/>
        <w:rPr>
          <w:rFonts w:ascii="Palatino Linotype" w:hAnsi="Palatino Linotype"/>
          <w:sz w:val="20"/>
          <w:szCs w:val="20"/>
          <w:lang w:val="tg-Cyrl-TJ"/>
        </w:rPr>
      </w:pP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Худованд тақдирҳои махлуқоташро пеш аз он ки онҳоро халқ намояд муқаддар намуда буд, ва ҳар як махлуқ пеш аз он ки халқ шавад тақдирашро Худованд маълум намуда буд, Худованд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وَخَلَقَ</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كُلَّ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فَقَدَّرَهُۥ</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تَقۡدِيرٗا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٢</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الفرقان</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٢</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2F5981">
        <w:rPr>
          <w:rFonts w:ascii="Palatino Linotype" w:hAnsi="Palatino Linotype"/>
          <w:b/>
          <w:bCs/>
          <w:color w:val="008000"/>
          <w:sz w:val="30"/>
          <w:szCs w:val="30"/>
          <w:lang w:val="tg-Cyrl-TJ"/>
        </w:rPr>
        <w:t>«</w:t>
      </w:r>
      <w:r w:rsidRPr="00A72CD8">
        <w:rPr>
          <w:rFonts w:ascii="Palatino Linotype" w:hAnsi="Palatino Linotype"/>
          <w:b/>
          <w:bCs/>
          <w:color w:val="008000"/>
          <w:sz w:val="30"/>
          <w:szCs w:val="30"/>
          <w:lang w:val="tg-Cyrl-TJ"/>
        </w:rPr>
        <w:t>В</w:t>
      </w:r>
      <w:r w:rsidRPr="002F5981">
        <w:rPr>
          <w:rFonts w:ascii="Palatino Linotype" w:hAnsi="Palatino Linotype"/>
          <w:b/>
          <w:bCs/>
          <w:color w:val="008000"/>
          <w:sz w:val="30"/>
          <w:szCs w:val="30"/>
          <w:lang w:val="tg-Cyrl-TJ"/>
        </w:rPr>
        <w:t>а ҳар чизро биёфаридааст ва онро ба миқдор офаридааст».</w:t>
      </w:r>
    </w:p>
    <w:p w:rsidR="008C46FA" w:rsidRPr="00A72CD8" w:rsidRDefault="008C46FA" w:rsidP="008C46FA">
      <w:pPr>
        <w:bidi w:val="0"/>
        <w:spacing w:line="240" w:lineRule="auto"/>
        <w:jc w:val="right"/>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tg-Cyrl-TJ"/>
        </w:rPr>
        <w:t>Сураи Фурқон 2</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Ва боз мефармояд:</w:t>
      </w:r>
    </w:p>
    <w:p w:rsidR="008C46FA" w:rsidRPr="00A72CD8" w:rsidRDefault="008C46FA" w:rsidP="008C46FA">
      <w:pPr>
        <w:spacing w:line="240" w:lineRule="auto"/>
        <w:jc w:val="both"/>
        <w:rPr>
          <w:rFonts w:ascii="Palatino Linotype" w:hAnsi="Palatino Linotype"/>
          <w:sz w:val="30"/>
          <w:szCs w:val="30"/>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إِنَّا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كُلَّ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خَلَقۡنَٰهُ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بِقَدَرٖ</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٤٩</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القمر</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٤٩</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«Мо ҳар чизро ба андоза офаридаем!».</w:t>
      </w:r>
    </w:p>
    <w:p w:rsidR="008C46FA" w:rsidRPr="00A72CD8" w:rsidRDefault="008C46FA" w:rsidP="008C46FA">
      <w:pPr>
        <w:bidi w:val="0"/>
        <w:spacing w:line="240" w:lineRule="auto"/>
        <w:jc w:val="right"/>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tg-Cyrl-TJ"/>
        </w:rPr>
        <w:t>Сураи Қамар 49</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Ва боз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وَكَانَ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أَمۡرُ</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ٱللَّهِ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قَدَرٗا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مَّقۡدُورًا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٣٨</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الاحزاب</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٣٨</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w:t>
      </w:r>
      <w:r w:rsidRPr="00A72CD8">
        <w:rPr>
          <w:rFonts w:ascii="Palatino Linotype" w:hAnsi="Palatino Linotype"/>
          <w:b/>
          <w:bCs/>
          <w:color w:val="008000"/>
          <w:sz w:val="30"/>
          <w:szCs w:val="30"/>
          <w:lang w:val="tg-Cyrl-TJ"/>
        </w:rPr>
        <w:t>В</w:t>
      </w:r>
      <w:r w:rsidRPr="00A72CD8">
        <w:rPr>
          <w:rFonts w:ascii="Palatino Linotype" w:hAnsi="Palatino Linotype"/>
          <w:b/>
          <w:bCs/>
          <w:color w:val="008000"/>
          <w:sz w:val="30"/>
          <w:szCs w:val="30"/>
          <w:lang w:val="ru-RU"/>
        </w:rPr>
        <w:t>а фармони Худо фармонест бе ҳеҷ зиёдаву нуқсон».</w:t>
      </w:r>
    </w:p>
    <w:p w:rsidR="008C46FA" w:rsidRPr="00A72CD8" w:rsidRDefault="008C46FA" w:rsidP="008C46FA">
      <w:pPr>
        <w:bidi w:val="0"/>
        <w:spacing w:line="240" w:lineRule="auto"/>
        <w:jc w:val="right"/>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tg-Cyrl-TJ"/>
        </w:rPr>
        <w:t>Сураи Аҳзоб 38</w:t>
      </w:r>
    </w:p>
    <w:p w:rsidR="008C46FA" w:rsidRPr="00A72CD8" w:rsidRDefault="008C46FA" w:rsidP="008C46FA">
      <w:pPr>
        <w:bidi w:val="0"/>
        <w:spacing w:line="240" w:lineRule="auto"/>
        <w:ind w:firstLine="720"/>
        <w:jc w:val="both"/>
        <w:rPr>
          <w:rFonts w:ascii="Palatino Linotype" w:hAnsi="Palatino Linotype"/>
          <w:sz w:val="30"/>
          <w:szCs w:val="30"/>
          <w:lang w:val="tg-Cyrl-TJ"/>
        </w:rPr>
      </w:pPr>
      <w:r w:rsidRPr="00A72CD8">
        <w:rPr>
          <w:rFonts w:ascii="Palatino Linotype" w:hAnsi="Palatino Linotype"/>
          <w:sz w:val="30"/>
          <w:szCs w:val="30"/>
          <w:lang w:val="tg-Cyrl-TJ"/>
        </w:rPr>
        <w:t>Худованд ҳам тақдири нек ва ҳам бадро муқаддар сохтааст, дар саҳеҳ Муслим аз Паёмбар (с) ривоят шудааст, ки фармуд:</w:t>
      </w:r>
    </w:p>
    <w:p w:rsidR="008C46FA" w:rsidRPr="00A72CD8" w:rsidRDefault="008C46FA" w:rsidP="008C46FA">
      <w:pPr>
        <w:bidi w:val="0"/>
        <w:spacing w:line="240" w:lineRule="auto"/>
        <w:jc w:val="both"/>
        <w:rPr>
          <w:rFonts w:ascii="Palatino Linotype" w:hAnsi="Palatino Linotype"/>
          <w:b/>
          <w:bCs/>
          <w:color w:val="1F497D"/>
          <w:sz w:val="30"/>
          <w:szCs w:val="30"/>
          <w:lang w:val="tg-Cyrl-TJ"/>
        </w:rPr>
      </w:pPr>
      <w:r w:rsidRPr="00A72CD8">
        <w:rPr>
          <w:rFonts w:ascii="Palatino Linotype" w:hAnsi="Palatino Linotype"/>
          <w:color w:val="1F497D"/>
          <w:sz w:val="30"/>
          <w:szCs w:val="30"/>
          <w:lang w:val="tg-Cyrl-TJ"/>
        </w:rPr>
        <w:t xml:space="preserve"> </w:t>
      </w:r>
      <w:r w:rsidRPr="00A72CD8">
        <w:rPr>
          <w:rFonts w:ascii="Palatino Linotype" w:hAnsi="Palatino Linotype"/>
          <w:b/>
          <w:bCs/>
          <w:color w:val="1F497D"/>
          <w:sz w:val="30"/>
          <w:szCs w:val="30"/>
          <w:lang w:val="tg-Cyrl-TJ"/>
        </w:rPr>
        <w:t>"Ва ба тақдири баду нек имон биёрӣ".</w:t>
      </w:r>
    </w:p>
    <w:p w:rsidR="008C46FA" w:rsidRPr="00A72CD8" w:rsidRDefault="008C46FA" w:rsidP="008C46FA">
      <w:pPr>
        <w:bidi w:val="0"/>
        <w:spacing w:line="240" w:lineRule="auto"/>
        <w:jc w:val="right"/>
        <w:rPr>
          <w:rFonts w:ascii="Palatino Linotype" w:hAnsi="Palatino Linotype"/>
          <w:sz w:val="30"/>
          <w:szCs w:val="30"/>
          <w:lang w:val="tg-Cyrl-TJ"/>
        </w:rPr>
      </w:pPr>
      <w:r w:rsidRPr="00A72CD8">
        <w:rPr>
          <w:rFonts w:ascii="Palatino Linotype" w:hAnsi="Palatino Linotype"/>
          <w:sz w:val="30"/>
          <w:szCs w:val="30"/>
          <w:lang w:val="tg-Cyrl-TJ"/>
        </w:rPr>
        <w:t>Ривояти имом Муслим</w:t>
      </w:r>
    </w:p>
    <w:p w:rsidR="008C46FA" w:rsidRPr="00A72CD8" w:rsidRDefault="008C46FA" w:rsidP="008C46FA">
      <w:pPr>
        <w:bidi w:val="0"/>
        <w:spacing w:line="240" w:lineRule="auto"/>
        <w:ind w:firstLine="720"/>
        <w:jc w:val="both"/>
        <w:rPr>
          <w:rFonts w:ascii="Palatino Linotype" w:hAnsi="Palatino Linotype"/>
          <w:sz w:val="30"/>
          <w:szCs w:val="30"/>
          <w:lang w:val="tg-Cyrl-TJ"/>
        </w:rPr>
      </w:pPr>
      <w:r w:rsidRPr="00A72CD8">
        <w:rPr>
          <w:rFonts w:ascii="Palatino Linotype" w:hAnsi="Palatino Linotype"/>
          <w:sz w:val="30"/>
          <w:szCs w:val="30"/>
          <w:lang w:val="tg-Cyrl-TJ"/>
        </w:rPr>
        <w:t>Илми Худованд ҳама тақдирҳоро дар бар гирифтааст, макону замон ва сар шавию интиҳои онҳоро медонад, чунки худи Ӯст, ки тақдирҳоро муқаддар сохтааст.</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rPr>
        <w:t>Худованд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lastRenderedPageBreak/>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لِتَعۡلَمُوٓاْ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ٱللَّهَ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عَلَىٰ</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كُلِّ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قَدِيرٞ</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وَأَنَّ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ٱللَّهَ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قَدۡ</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أَحَاطَ</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بِكُلِّ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عِلۡمَۢا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١٢</w:t>
      </w:r>
      <w:r w:rsidRPr="00A72CD8">
        <w:rPr>
          <w:rFonts w:ascii="KFGQPC Uthmanic Script HAFS" w:cs="KFGQPC Uthmanic Script HAFS"/>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الطلاق</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١٢</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w:t>
      </w:r>
      <w:r w:rsidRPr="00A72CD8">
        <w:rPr>
          <w:rFonts w:ascii="Palatino Linotype" w:hAnsi="Palatino Linotype"/>
          <w:b/>
          <w:bCs/>
          <w:color w:val="008000"/>
          <w:sz w:val="30"/>
          <w:szCs w:val="30"/>
          <w:lang w:val="tg-Cyrl-TJ"/>
        </w:rPr>
        <w:t>Т</w:t>
      </w:r>
      <w:r w:rsidRPr="00A72CD8">
        <w:rPr>
          <w:rFonts w:ascii="Palatino Linotype" w:hAnsi="Palatino Linotype"/>
          <w:b/>
          <w:bCs/>
          <w:color w:val="008000"/>
          <w:sz w:val="30"/>
          <w:szCs w:val="30"/>
          <w:lang w:val="ru-RU"/>
        </w:rPr>
        <w:t>о бидонед, ки Худо ба ҳар чиз қодир аст ва ба илм бар ҳама чиз иҳота дорад».</w:t>
      </w:r>
    </w:p>
    <w:p w:rsidR="008C46FA" w:rsidRPr="00A72CD8" w:rsidRDefault="008C46FA" w:rsidP="008C46FA">
      <w:pPr>
        <w:bidi w:val="0"/>
        <w:spacing w:line="240" w:lineRule="auto"/>
        <w:jc w:val="right"/>
        <w:rPr>
          <w:rFonts w:ascii="Palatino Linotype" w:hAnsi="Palatino Linotype"/>
          <w:b/>
          <w:bCs/>
          <w:color w:val="008000"/>
          <w:sz w:val="30"/>
          <w:szCs w:val="30"/>
          <w:lang w:val="ru-RU"/>
        </w:rPr>
      </w:pPr>
      <w:r w:rsidRPr="00A72CD8">
        <w:rPr>
          <w:rFonts w:ascii="Palatino Linotype" w:hAnsi="Palatino Linotype"/>
          <w:b/>
          <w:bCs/>
          <w:color w:val="008000"/>
          <w:sz w:val="30"/>
          <w:szCs w:val="30"/>
          <w:lang w:val="tg-Cyrl-TJ"/>
        </w:rPr>
        <w:t>Сураи Талоқ 12</w:t>
      </w:r>
      <w:r w:rsidRPr="00A72CD8">
        <w:rPr>
          <w:rFonts w:ascii="Palatino Linotype" w:hAnsi="Palatino Linotype"/>
          <w:b/>
          <w:bCs/>
          <w:color w:val="008000"/>
          <w:sz w:val="30"/>
          <w:szCs w:val="30"/>
          <w:lang w:val="ru-RU"/>
        </w:rPr>
        <w:t xml:space="preserve">  </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Ва боз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أَلَا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يَعۡلَمُ</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خَلَقَ</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وَهُوَ</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ٱللَّطِيفُ</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ٱلۡخَبِيرُ</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١٤</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الملك</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١٤</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ru-RU"/>
        </w:rPr>
      </w:pPr>
      <w:r w:rsidRPr="00A72CD8">
        <w:rPr>
          <w:rFonts w:ascii="Palatino Linotype" w:hAnsi="Palatino Linotype"/>
          <w:b/>
          <w:bCs/>
          <w:color w:val="008000"/>
          <w:sz w:val="30"/>
          <w:szCs w:val="30"/>
          <w:lang w:val="ru-RU"/>
        </w:rPr>
        <w:t>«Оё он кӣ офарида, намедонад? Ҳол он ки Ӯ борикбину огоҳ аст».</w:t>
      </w:r>
    </w:p>
    <w:p w:rsidR="008C46FA" w:rsidRPr="00A72CD8" w:rsidRDefault="008C46FA" w:rsidP="008C46FA">
      <w:pPr>
        <w:bidi w:val="0"/>
        <w:spacing w:line="240" w:lineRule="auto"/>
        <w:jc w:val="right"/>
        <w:rPr>
          <w:rFonts w:ascii="Palatino Linotype" w:hAnsi="Palatino Linotype"/>
          <w:b/>
          <w:bCs/>
          <w:color w:val="008000"/>
          <w:sz w:val="30"/>
          <w:szCs w:val="30"/>
          <w:lang w:val="ru-RU"/>
        </w:rPr>
      </w:pPr>
      <w:r w:rsidRPr="00A72CD8">
        <w:rPr>
          <w:rFonts w:ascii="Palatino Linotype" w:hAnsi="Palatino Linotype"/>
          <w:b/>
          <w:bCs/>
          <w:color w:val="008000"/>
          <w:sz w:val="30"/>
          <w:szCs w:val="30"/>
          <w:lang w:val="ru-RU"/>
        </w:rPr>
        <w:t>Сураи Мулк 14</w:t>
      </w:r>
    </w:p>
    <w:p w:rsidR="008C46FA" w:rsidRPr="00A72CD8" w:rsidRDefault="008C46FA" w:rsidP="008C46FA">
      <w:pPr>
        <w:bidi w:val="0"/>
        <w:spacing w:line="240" w:lineRule="auto"/>
        <w:ind w:firstLine="720"/>
        <w:jc w:val="both"/>
        <w:rPr>
          <w:rFonts w:ascii="Palatino Linotype" w:hAnsi="Palatino Linotype"/>
          <w:sz w:val="30"/>
          <w:szCs w:val="30"/>
          <w:lang w:val="ru-RU"/>
        </w:rPr>
      </w:pPr>
      <w:r w:rsidRPr="00A72CD8">
        <w:rPr>
          <w:rFonts w:ascii="Palatino Linotype" w:hAnsi="Palatino Linotype"/>
          <w:sz w:val="30"/>
          <w:szCs w:val="30"/>
          <w:lang w:val="ru-RU"/>
        </w:rPr>
        <w:t>Пас ҳарки тақдири Худовандро инкор намояд гуё илмашро инкор намудааст ва ҳар, ки илми Худовандро инкор намояд гуё тақдирашро инкор намудааст.</w:t>
      </w:r>
    </w:p>
    <w:p w:rsidR="008C46FA" w:rsidRPr="00A72CD8" w:rsidRDefault="008C46FA" w:rsidP="008C46FA">
      <w:pPr>
        <w:bidi w:val="0"/>
        <w:spacing w:line="240" w:lineRule="auto"/>
        <w:ind w:firstLine="720"/>
        <w:jc w:val="both"/>
        <w:rPr>
          <w:rFonts w:ascii="Palatino Linotype" w:hAnsi="Palatino Linotype"/>
          <w:sz w:val="30"/>
          <w:szCs w:val="30"/>
          <w:lang w:val="ru-RU"/>
        </w:rPr>
      </w:pPr>
      <w:r w:rsidRPr="00A72CD8">
        <w:rPr>
          <w:rFonts w:ascii="Palatino Linotype" w:hAnsi="Palatino Linotype"/>
          <w:sz w:val="30"/>
          <w:szCs w:val="30"/>
          <w:lang w:val="ru-RU"/>
        </w:rPr>
        <w:t>Тақдирҳои махлуқот дар китобе дар назди Худованд навишта шудааст чуноне, ки мефармояд:</w:t>
      </w:r>
    </w:p>
    <w:p w:rsidR="008C46FA" w:rsidRPr="00A72CD8" w:rsidRDefault="008C46FA" w:rsidP="008C46FA">
      <w:pPr>
        <w:spacing w:line="240" w:lineRule="auto"/>
        <w:ind w:firstLine="720"/>
        <w:jc w:val="both"/>
        <w:rPr>
          <w:rFonts w:ascii="Palatino Linotype" w:hAnsi="Palatino Linotype"/>
          <w:sz w:val="30"/>
          <w:szCs w:val="30"/>
          <w:lang w:val="tg-Cyrl-TJ"/>
        </w:rPr>
      </w:pP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مَّا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فَرَّطۡنَا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فِي</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ٱلۡكِتَٰبِ</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٣٨</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الانعام</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٣٨</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«Мо дар ин китоб ҳеҷ чизеро тарк  накардаем».</w:t>
      </w:r>
    </w:p>
    <w:p w:rsidR="008C46FA" w:rsidRPr="00A72CD8" w:rsidRDefault="008C46FA" w:rsidP="008C46FA">
      <w:pPr>
        <w:bidi w:val="0"/>
        <w:spacing w:line="240" w:lineRule="auto"/>
        <w:jc w:val="right"/>
        <w:rPr>
          <w:rFonts w:ascii="Palatino Linotype" w:hAnsi="Palatino Linotype"/>
          <w:b/>
          <w:bCs/>
          <w:color w:val="008000"/>
          <w:sz w:val="30"/>
          <w:szCs w:val="30"/>
          <w:lang w:val="ru-RU"/>
        </w:rPr>
      </w:pPr>
      <w:r w:rsidRPr="00A72CD8">
        <w:rPr>
          <w:rFonts w:ascii="Palatino Linotype" w:hAnsi="Palatino Linotype"/>
          <w:b/>
          <w:bCs/>
          <w:color w:val="008000"/>
          <w:sz w:val="30"/>
          <w:szCs w:val="30"/>
          <w:lang w:val="tg-Cyrl-TJ"/>
        </w:rPr>
        <w:t>Сураи Анъом 38</w:t>
      </w:r>
      <w:r w:rsidRPr="00A72CD8">
        <w:rPr>
          <w:rFonts w:ascii="Palatino Linotype" w:hAnsi="Palatino Linotype"/>
          <w:b/>
          <w:bCs/>
          <w:color w:val="008000"/>
          <w:sz w:val="30"/>
          <w:szCs w:val="30"/>
          <w:lang w:val="ru-RU"/>
        </w:rPr>
        <w:t xml:space="preserve"> </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Ва боз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وَكُلَّ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شَيۡءٍ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أَحۡصَيۡنَٰهُ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فِيٓ</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إِمَامٖ</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مُّبِينٖ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١٢</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يس</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١٢</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w:t>
      </w:r>
      <w:r w:rsidRPr="00A72CD8">
        <w:rPr>
          <w:rFonts w:ascii="Palatino Linotype" w:hAnsi="Palatino Linotype"/>
          <w:b/>
          <w:bCs/>
          <w:color w:val="008000"/>
          <w:sz w:val="30"/>
          <w:szCs w:val="30"/>
          <w:lang w:val="tg-Cyrl-TJ"/>
        </w:rPr>
        <w:t>В</w:t>
      </w:r>
      <w:r w:rsidRPr="00A72CD8">
        <w:rPr>
          <w:rFonts w:ascii="Palatino Linotype" w:hAnsi="Palatino Linotype"/>
          <w:b/>
          <w:bCs/>
          <w:color w:val="008000"/>
          <w:sz w:val="30"/>
          <w:szCs w:val="30"/>
          <w:lang w:val="ru-RU"/>
        </w:rPr>
        <w:t>а ҳар чизро дар китоби мубин шумор кардаем».</w:t>
      </w:r>
    </w:p>
    <w:p w:rsidR="008C46FA" w:rsidRPr="00A72CD8" w:rsidRDefault="008C46FA" w:rsidP="008C46FA">
      <w:pPr>
        <w:bidi w:val="0"/>
        <w:spacing w:line="240" w:lineRule="auto"/>
        <w:jc w:val="right"/>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tg-Cyrl-TJ"/>
        </w:rPr>
        <w:t>Сураи Ёсин 12</w:t>
      </w:r>
    </w:p>
    <w:p w:rsidR="008C46FA" w:rsidRPr="00A72CD8" w:rsidRDefault="008C46FA" w:rsidP="008C46FA">
      <w:pPr>
        <w:bidi w:val="0"/>
        <w:spacing w:line="240" w:lineRule="auto"/>
        <w:jc w:val="center"/>
        <w:rPr>
          <w:rFonts w:ascii="Palatino Linotype" w:hAnsi="Palatino Linotype"/>
          <w:b/>
          <w:bCs/>
          <w:color w:val="008000"/>
          <w:sz w:val="30"/>
          <w:szCs w:val="30"/>
          <w:lang w:val="tg-Cyrl-TJ"/>
        </w:rPr>
      </w:pPr>
      <w:r w:rsidRPr="00A72CD8">
        <w:rPr>
          <w:rFonts w:ascii="Palatino Linotype" w:hAnsi="Palatino Linotype"/>
          <w:b/>
          <w:bCs/>
          <w:sz w:val="30"/>
          <w:szCs w:val="30"/>
          <w:lang w:val="tg-Cyrl-TJ"/>
        </w:rPr>
        <w:t>Махлуқоти Худованд ба ду навъ мебошанд:</w:t>
      </w:r>
    </w:p>
    <w:p w:rsidR="008C46FA" w:rsidRPr="00A72CD8" w:rsidRDefault="008C46FA" w:rsidP="008C46FA">
      <w:pPr>
        <w:numPr>
          <w:ilvl w:val="0"/>
          <w:numId w:val="1"/>
        </w:numPr>
        <w:bidi w:val="0"/>
        <w:spacing w:after="200"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Махлуқоте, ки соҳибихтиёр нестанд, балки ба хотири дигарон халқ шудаанд, мисли осмону ситорагон.</w:t>
      </w:r>
    </w:p>
    <w:p w:rsidR="008C46FA" w:rsidRPr="00A72CD8" w:rsidRDefault="008C46FA" w:rsidP="008C46FA">
      <w:pPr>
        <w:numPr>
          <w:ilvl w:val="0"/>
          <w:numId w:val="1"/>
        </w:numPr>
        <w:bidi w:val="0"/>
        <w:spacing w:after="200"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 xml:space="preserve">Махлуқоте, ки соҳибихтиёранд мисли инсонҳо ва ҷинҳо ва малоикаҳо, ин махлуқотро Худованд соҳибихтиёр гардонидааст, ва онҳоро бар гуноҳ маҷбур насохтааст то, ки </w:t>
      </w:r>
      <w:r w:rsidRPr="00A72CD8">
        <w:rPr>
          <w:rFonts w:ascii="Palatino Linotype" w:hAnsi="Palatino Linotype"/>
          <w:sz w:val="30"/>
          <w:szCs w:val="30"/>
          <w:lang w:val="tg-Cyrl-TJ"/>
        </w:rPr>
        <w:lastRenderedPageBreak/>
        <w:t>онҳоро барои он азоб диҳад, балки онҳоро соҳибихтиёр гардонидааст зери ихтиёри худаш.</w:t>
      </w:r>
    </w:p>
    <w:p w:rsidR="008C46FA" w:rsidRPr="00A72CD8" w:rsidRDefault="008C46FA" w:rsidP="008C46FA">
      <w:pPr>
        <w:bidi w:val="0"/>
        <w:spacing w:line="240" w:lineRule="auto"/>
        <w:jc w:val="both"/>
        <w:rPr>
          <w:rFonts w:ascii="Palatino Linotype" w:hAnsi="Palatino Linotype"/>
          <w:sz w:val="30"/>
          <w:szCs w:val="30"/>
          <w:lang w:val="tg-Cyrl-TJ"/>
        </w:rPr>
      </w:pPr>
      <w:r w:rsidRPr="00A72CD8">
        <w:rPr>
          <w:rFonts w:ascii="Palatino Linotype" w:hAnsi="Palatino Linotype"/>
          <w:sz w:val="30"/>
          <w:szCs w:val="30"/>
        </w:rPr>
        <w:t>Худованд мефармояд:</w:t>
      </w:r>
    </w:p>
    <w:p w:rsidR="008C46FA" w:rsidRPr="00A72CD8" w:rsidRDefault="008C46FA" w:rsidP="008C46FA">
      <w:pPr>
        <w:spacing w:line="240" w:lineRule="auto"/>
        <w:jc w:val="both"/>
        <w:rPr>
          <w:rFonts w:ascii="Palatino Linotype" w:hAnsi="Palatino Linotype"/>
          <w:sz w:val="30"/>
          <w:szCs w:val="30"/>
          <w:lang w:val="tg-Cyrl-TJ"/>
        </w:rPr>
      </w:pPr>
      <w:r w:rsidRPr="00A72CD8">
        <w:rPr>
          <w:rFonts w:ascii="Palatino Linotype" w:hAnsi="Palatino Linotype"/>
          <w:sz w:val="30"/>
          <w:szCs w:val="30"/>
          <w:lang w:val="tg-Cyrl-TJ"/>
        </w:rPr>
        <w:tab/>
      </w: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إِنۡ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هُوَ</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إِلَّا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ذِكۡرٞ</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لِّلۡعَٰلَمِينَ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٢٧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لِمَن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شَآءَ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مِنكُمۡ</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يَسۡتَقِيمَ</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٢٨</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وَمَا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تَشَآءُونَ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إِلَّآ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يَشَآءَ</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ٱللَّهُ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رَبُّ</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ٱلۡعَٰلَمِينَ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٢٩</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التكوير</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٢٧-٢٩</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ru-RU"/>
        </w:rPr>
        <w:t>«Ин китоб пандест барои ҷаҳониён</w:t>
      </w:r>
      <w:r w:rsidRPr="00A72CD8">
        <w:rPr>
          <w:rFonts w:ascii="Palatino Linotype" w:hAnsi="Palatino Linotype"/>
          <w:b/>
          <w:bCs/>
          <w:color w:val="008000"/>
          <w:sz w:val="30"/>
          <w:szCs w:val="30"/>
          <w:lang w:val="tg-Cyrl-TJ"/>
        </w:rPr>
        <w:t>. Б</w:t>
      </w:r>
      <w:r w:rsidRPr="00A72CD8">
        <w:rPr>
          <w:rFonts w:ascii="Palatino Linotype" w:hAnsi="Palatino Linotype"/>
          <w:b/>
          <w:bCs/>
          <w:color w:val="008000"/>
          <w:sz w:val="30"/>
          <w:szCs w:val="30"/>
          <w:lang w:val="ru-RU"/>
        </w:rPr>
        <w:t>арои ҳар кас аз шумо, ки бихоҳад ба роҳи рост</w:t>
      </w:r>
      <w:r w:rsidRPr="00A72CD8">
        <w:rPr>
          <w:rFonts w:ascii="Palatino Linotype" w:hAnsi="Palatino Linotype"/>
          <w:b/>
          <w:bCs/>
          <w:color w:val="008000"/>
          <w:sz w:val="30"/>
          <w:szCs w:val="30"/>
          <w:lang w:val="tg-Cyrl-TJ"/>
        </w:rPr>
        <w:t xml:space="preserve"> </w:t>
      </w:r>
      <w:r w:rsidRPr="00A72CD8">
        <w:rPr>
          <w:rFonts w:ascii="Palatino Linotype" w:hAnsi="Palatino Linotype"/>
          <w:b/>
          <w:bCs/>
          <w:color w:val="008000"/>
          <w:sz w:val="30"/>
          <w:szCs w:val="30"/>
          <w:lang w:val="ru-RU"/>
        </w:rPr>
        <w:t>афтад.</w:t>
      </w:r>
      <w:r w:rsidRPr="00A72CD8">
        <w:rPr>
          <w:rFonts w:ascii="Palatino Linotype" w:hAnsi="Palatino Linotype"/>
          <w:b/>
          <w:bCs/>
          <w:color w:val="008000"/>
          <w:sz w:val="30"/>
          <w:szCs w:val="30"/>
          <w:lang w:val="tg-Cyrl-TJ"/>
        </w:rPr>
        <w:t xml:space="preserve"> </w:t>
      </w:r>
      <w:r w:rsidRPr="00A72CD8">
        <w:rPr>
          <w:rFonts w:ascii="Palatino Linotype" w:hAnsi="Palatino Linotype"/>
          <w:b/>
          <w:bCs/>
          <w:color w:val="008000"/>
          <w:sz w:val="30"/>
          <w:szCs w:val="30"/>
          <w:lang w:val="ru-RU"/>
        </w:rPr>
        <w:t>Ва шумо намехоҳед, ғайри он чиро, ки Парвардигори ҷаҳониён хоста бошад».</w:t>
      </w:r>
    </w:p>
    <w:p w:rsidR="008C46FA" w:rsidRPr="00A72CD8" w:rsidRDefault="008C46FA" w:rsidP="008C46FA">
      <w:pPr>
        <w:bidi w:val="0"/>
        <w:spacing w:line="240" w:lineRule="auto"/>
        <w:jc w:val="right"/>
        <w:rPr>
          <w:rFonts w:ascii="Palatino Linotype" w:hAnsi="Palatino Linotype"/>
          <w:b/>
          <w:bCs/>
          <w:color w:val="008000"/>
          <w:sz w:val="30"/>
          <w:szCs w:val="30"/>
          <w:lang w:val="tg-Cyrl-TJ"/>
        </w:rPr>
      </w:pPr>
      <w:r w:rsidRPr="00A72CD8">
        <w:rPr>
          <w:rFonts w:ascii="Palatino Linotype" w:hAnsi="Palatino Linotype"/>
          <w:b/>
          <w:bCs/>
          <w:color w:val="008000"/>
          <w:sz w:val="30"/>
          <w:szCs w:val="30"/>
          <w:lang w:val="tg-Cyrl-TJ"/>
        </w:rPr>
        <w:t>Сураи Таквир 27 - 29</w:t>
      </w:r>
    </w:p>
    <w:p w:rsidR="008C46FA" w:rsidRPr="00A72CD8" w:rsidRDefault="008C46FA" w:rsidP="008C46FA">
      <w:pPr>
        <w:bidi w:val="0"/>
        <w:spacing w:line="240" w:lineRule="auto"/>
        <w:ind w:firstLine="720"/>
        <w:jc w:val="both"/>
        <w:rPr>
          <w:rFonts w:ascii="Palatino Linotype" w:hAnsi="Palatino Linotype"/>
          <w:sz w:val="30"/>
          <w:szCs w:val="30"/>
          <w:lang w:val="tg-Cyrl-TJ"/>
        </w:rPr>
      </w:pPr>
      <w:r w:rsidRPr="00A72CD8">
        <w:rPr>
          <w:rFonts w:ascii="Palatino Linotype" w:hAnsi="Palatino Linotype"/>
          <w:sz w:val="30"/>
          <w:szCs w:val="30"/>
          <w:lang w:val="tg-Cyrl-TJ"/>
        </w:rPr>
        <w:t>Худованд бандагонашро бо афъолашон халқ намудааст, чуноне мефармояд:</w:t>
      </w:r>
    </w:p>
    <w:p w:rsidR="008C46FA" w:rsidRPr="00A72CD8" w:rsidRDefault="008C46FA" w:rsidP="008C46FA">
      <w:pPr>
        <w:spacing w:line="240" w:lineRule="auto"/>
        <w:ind w:firstLine="720"/>
        <w:jc w:val="both"/>
        <w:rPr>
          <w:rFonts w:ascii="Palatino Linotype" w:hAnsi="Palatino Linotype"/>
          <w:sz w:val="30"/>
          <w:szCs w:val="30"/>
          <w:lang w:val="tg-Cyrl-TJ"/>
        </w:rPr>
      </w:pPr>
      <w:r w:rsidRPr="00A72CD8">
        <w:rPr>
          <w:rFonts w:ascii="KFGQPC Uthman Taha Naskh" w:cs="KFGQPC Uthman Taha Naskh" w:hint="cs"/>
          <w:color w:val="008000"/>
          <w:sz w:val="30"/>
          <w:szCs w:val="30"/>
          <w:rtl/>
          <w:lang w:val="en-MY" w:eastAsia="en-MY"/>
        </w:rPr>
        <w:t>﴿</w:t>
      </w:r>
      <w:r w:rsidRPr="00A72CD8">
        <w:rPr>
          <w:rFonts w:ascii="KFGQPC Uthmanic Script HAFS" w:cs="KFGQPC Uthmanic Script HAFS" w:hint="cs"/>
          <w:color w:val="008000"/>
          <w:sz w:val="30"/>
          <w:szCs w:val="30"/>
          <w:rtl/>
          <w:lang w:val="en-MY" w:eastAsia="en-MY"/>
        </w:rPr>
        <w:t>قَالَ</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أَتَعۡبُدُونَ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مَا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تَنۡحِتُونَ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٩٥</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وَٱللَّهُ</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خَلَقَكُمۡ</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وَمَا</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تَعۡمَلُونَ</w:t>
      </w:r>
      <w:r w:rsidRPr="00A72CD8">
        <w:rPr>
          <w:rFonts w:ascii="KFGQPC Uthmanic Script HAFS" w:cs="KFGQPC Uthmanic Script HAFS"/>
          <w:color w:val="008000"/>
          <w:sz w:val="30"/>
          <w:szCs w:val="30"/>
          <w:rtl/>
          <w:lang w:val="en-MY" w:eastAsia="en-MY"/>
        </w:rPr>
        <w:t xml:space="preserve"> </w:t>
      </w:r>
      <w:r w:rsidRPr="00A72CD8">
        <w:rPr>
          <w:rFonts w:ascii="KFGQPC Uthmanic Script HAFS" w:cs="KFGQPC Uthmanic Script HAFS" w:hint="cs"/>
          <w:color w:val="008000"/>
          <w:sz w:val="30"/>
          <w:szCs w:val="30"/>
          <w:rtl/>
          <w:lang w:val="en-MY" w:eastAsia="en-MY"/>
        </w:rPr>
        <w:t>٩٦</w:t>
      </w:r>
      <w:r w:rsidRPr="00A72CD8">
        <w:rPr>
          <w:rFonts w:ascii="KFGQPC Uthman Taha Naskh" w:cs="KFGQPC Uthman Taha Naskh" w:hint="cs"/>
          <w:color w:val="008000"/>
          <w:sz w:val="30"/>
          <w:szCs w:val="30"/>
          <w:rtl/>
          <w:lang w:val="en-MY" w:eastAsia="en-MY"/>
        </w:rPr>
        <w:t>﴾</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الصافات</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٩٥،</w:t>
      </w:r>
      <w:r w:rsidRPr="00A72CD8">
        <w:rPr>
          <w:rFonts w:ascii="KFGQPC Uthman Taha Naskh" w:cs="KFGQPC Uthman Taha Naskh"/>
          <w:color w:val="008000"/>
          <w:sz w:val="30"/>
          <w:szCs w:val="30"/>
          <w:rtl/>
          <w:lang w:val="en-MY" w:eastAsia="en-MY"/>
        </w:rPr>
        <w:t xml:space="preserve">  </w:t>
      </w:r>
      <w:r w:rsidRPr="00A72CD8">
        <w:rPr>
          <w:rFonts w:ascii="KFGQPC Uthman Taha Naskh" w:cs="KFGQPC Uthman Taha Naskh" w:hint="cs"/>
          <w:color w:val="008000"/>
          <w:sz w:val="30"/>
          <w:szCs w:val="30"/>
          <w:rtl/>
          <w:lang w:val="en-MY" w:eastAsia="en-MY"/>
        </w:rPr>
        <w:t>٩٦</w:t>
      </w:r>
      <w:r w:rsidRPr="00A72CD8">
        <w:rPr>
          <w:rFonts w:ascii="KFGQPC Uthman Taha Naskh" w:cs="KFGQPC Uthman Taha Naskh"/>
          <w:color w:val="008000"/>
          <w:sz w:val="30"/>
          <w:szCs w:val="30"/>
          <w:rtl/>
          <w:lang w:val="en-MY" w:eastAsia="en-MY"/>
        </w:rPr>
        <w:t>]</w:t>
      </w:r>
    </w:p>
    <w:p w:rsidR="008C46FA" w:rsidRPr="00A72CD8" w:rsidRDefault="008C46FA" w:rsidP="008C46FA">
      <w:pPr>
        <w:bidi w:val="0"/>
        <w:spacing w:line="240" w:lineRule="auto"/>
        <w:ind w:firstLine="720"/>
        <w:jc w:val="both"/>
        <w:rPr>
          <w:rFonts w:ascii="Palatino Linotype" w:hAnsi="Palatino Linotype"/>
          <w:b/>
          <w:bCs/>
          <w:color w:val="008000"/>
          <w:sz w:val="30"/>
          <w:szCs w:val="30"/>
          <w:lang w:val="ru-RU"/>
        </w:rPr>
      </w:pPr>
      <w:r w:rsidRPr="00A72CD8">
        <w:rPr>
          <w:rFonts w:ascii="Palatino Linotype" w:hAnsi="Palatino Linotype"/>
          <w:b/>
          <w:bCs/>
          <w:color w:val="008000"/>
          <w:sz w:val="30"/>
          <w:szCs w:val="30"/>
          <w:lang w:val="ru-RU"/>
        </w:rPr>
        <w:t>«Гуфт: Оё чизҳоеро, ки худ метарошед, мепарастед? Худои яктост, ки шумо ва ҳар чӣ месозед, офаридааст».</w:t>
      </w:r>
    </w:p>
    <w:p w:rsidR="008C46FA" w:rsidRPr="00A72CD8" w:rsidRDefault="008C46FA" w:rsidP="008C46FA">
      <w:pPr>
        <w:bidi w:val="0"/>
        <w:spacing w:line="240" w:lineRule="auto"/>
        <w:jc w:val="right"/>
        <w:rPr>
          <w:rFonts w:ascii="Palatino Linotype" w:hAnsi="Palatino Linotype"/>
          <w:b/>
          <w:bCs/>
          <w:color w:val="00B050"/>
          <w:sz w:val="30"/>
          <w:szCs w:val="30"/>
          <w:lang w:val="ru-RU"/>
        </w:rPr>
      </w:pPr>
      <w:r w:rsidRPr="00A72CD8">
        <w:rPr>
          <w:rFonts w:ascii="Palatino Linotype" w:hAnsi="Palatino Linotype"/>
          <w:b/>
          <w:bCs/>
          <w:color w:val="008000"/>
          <w:sz w:val="30"/>
          <w:szCs w:val="30"/>
          <w:lang w:val="ru-RU"/>
        </w:rPr>
        <w:t>Сураи Соффот 95 - 96</w:t>
      </w:r>
    </w:p>
    <w:p w:rsidR="008C46FA" w:rsidRPr="00A72CD8" w:rsidRDefault="008C46FA" w:rsidP="008C46FA">
      <w:pPr>
        <w:bidi w:val="0"/>
        <w:spacing w:line="240" w:lineRule="auto"/>
        <w:ind w:firstLine="720"/>
        <w:jc w:val="both"/>
        <w:rPr>
          <w:rFonts w:ascii="Palatino Linotype" w:hAnsi="Palatino Linotype"/>
          <w:sz w:val="30"/>
          <w:szCs w:val="30"/>
          <w:lang w:val="tg-Cyrl-TJ"/>
        </w:rPr>
      </w:pPr>
      <w:r w:rsidRPr="00A72CD8">
        <w:rPr>
          <w:rFonts w:ascii="Palatino Linotype" w:hAnsi="Palatino Linotype"/>
          <w:sz w:val="30"/>
          <w:szCs w:val="30"/>
          <w:lang w:val="ru-RU"/>
        </w:rPr>
        <w:t xml:space="preserve">Ва сабабҳоро низ у пайдо намудааст, ва ин аст бузурги ва восеъ будани илми Худованд ва бузургии ҳикмати </w:t>
      </w:r>
      <w:r w:rsidRPr="00A72CD8">
        <w:rPr>
          <w:rFonts w:ascii="Palatino Linotype" w:hAnsi="Palatino Linotype"/>
          <w:sz w:val="30"/>
          <w:szCs w:val="30"/>
          <w:lang w:val="tg-Cyrl-TJ"/>
        </w:rPr>
        <w:t>Ӯ</w:t>
      </w:r>
      <w:r w:rsidRPr="00A72CD8">
        <w:rPr>
          <w:rFonts w:ascii="Palatino Linotype" w:hAnsi="Palatino Linotype"/>
          <w:sz w:val="30"/>
          <w:szCs w:val="30"/>
          <w:lang w:val="ru-RU"/>
        </w:rPr>
        <w:t xml:space="preserve"> дар танзими </w:t>
      </w:r>
      <w:r w:rsidRPr="00A72CD8">
        <w:rPr>
          <w:rFonts w:ascii="Palatino Linotype" w:hAnsi="Palatino Linotype"/>
          <w:sz w:val="30"/>
          <w:szCs w:val="30"/>
          <w:lang w:val="tg-Cyrl-TJ"/>
        </w:rPr>
        <w:t>коинот.</w:t>
      </w:r>
    </w:p>
    <w:p w:rsidR="008C46FA" w:rsidRPr="00A72CD8" w:rsidRDefault="008C46FA" w:rsidP="008C46FA">
      <w:pPr>
        <w:bidi w:val="0"/>
        <w:spacing w:line="240" w:lineRule="auto"/>
        <w:ind w:firstLine="720"/>
        <w:jc w:val="both"/>
        <w:rPr>
          <w:rFonts w:ascii="Palatino Linotype" w:hAnsi="Palatino Linotype"/>
          <w:sz w:val="30"/>
          <w:szCs w:val="30"/>
          <w:lang w:val="tg-Cyrl-TJ"/>
        </w:rPr>
      </w:pPr>
      <w:r w:rsidRPr="00A72CD8">
        <w:rPr>
          <w:rFonts w:ascii="Palatino Linotype" w:hAnsi="Palatino Linotype"/>
          <w:sz w:val="30"/>
          <w:szCs w:val="30"/>
          <w:lang w:val="tg-Cyrl-TJ"/>
        </w:rPr>
        <w:t>Пас барои ақл ҷоиз нест, ки аз имон дур бигардад</w:t>
      </w:r>
      <w:r w:rsidRPr="00A72CD8">
        <w:rPr>
          <w:rFonts w:ascii="Palatino Linotype" w:hAnsi="Palatino Linotype"/>
          <w:sz w:val="30"/>
          <w:szCs w:val="30"/>
          <w:lang w:val="tg-Cyrl-TJ" w:bidi="fa-IR"/>
        </w:rPr>
        <w:t>,</w:t>
      </w:r>
      <w:r w:rsidRPr="00A72CD8">
        <w:rPr>
          <w:rFonts w:ascii="Palatino Linotype" w:hAnsi="Palatino Linotype"/>
          <w:sz w:val="30"/>
          <w:szCs w:val="30"/>
          <w:lang w:val="tg-Cyrl-TJ"/>
        </w:rPr>
        <w:t xml:space="preserve"> агар ҳикмат ё ҳақиқати чизеро аз тақдири Худованд нафаҳмад, чунки баъзе ҳикматҳои Худованд аст, ки ақл онҳоро дарк карда наметавонад, чунки ақл мисли косае аст ва баъзе ҳикматҳои Худованд мисли оби баҳр аст, ки агар дар коса рехта шавад коса дар он ғарқ мегардад ва дар ҳайрат мемонад.</w:t>
      </w:r>
    </w:p>
    <w:p w:rsidR="002511DE" w:rsidRDefault="008C46FA" w:rsidP="008C46FA">
      <w:pPr>
        <w:bidi w:val="0"/>
        <w:jc w:val="both"/>
        <w:rPr>
          <w:rFonts w:ascii="Palatino Linotype" w:hAnsi="Palatino Linotype" w:cs="Traditional Arabic"/>
          <w:sz w:val="30"/>
          <w:szCs w:val="30"/>
          <w:rtl/>
          <w:lang w:val="tg-Cyrl-TJ"/>
        </w:rPr>
      </w:pPr>
      <w:r w:rsidRPr="00A72CD8">
        <w:rPr>
          <w:rFonts w:ascii="Palatino Linotype" w:hAnsi="Palatino Linotype"/>
          <w:sz w:val="30"/>
          <w:szCs w:val="30"/>
          <w:lang w:val="tg-Cyrl-TJ"/>
        </w:rPr>
        <w:t>Ва баъзе ҳикматҳое аст, ки бисёр фикр намудан дар он ба ҷуз зиёд гаштани ҳайрат кори дигаре нест мисли ин, ки мудати дароз нигоҳ кардан ба суи офтоб ба ҷуз зиёд гаштани дарди чашм ва дар ҳайрати амиқ чизи дигаре нест.</w:t>
      </w:r>
    </w:p>
    <w:p w:rsidR="002511DE" w:rsidRPr="008C46FA" w:rsidRDefault="002511DE">
      <w:pPr>
        <w:bidi w:val="0"/>
        <w:rPr>
          <w:rFonts w:ascii="Palatino Linotype" w:hAnsi="Palatino Linotype" w:cs="Traditional Arabic"/>
          <w:sz w:val="30"/>
          <w:szCs w:val="30"/>
          <w:rtl/>
        </w:rPr>
      </w:pPr>
      <w:r>
        <w:rPr>
          <w:rFonts w:ascii="Palatino Linotype" w:hAnsi="Palatino Linotype" w:cs="Traditional Arabic"/>
          <w:sz w:val="30"/>
          <w:szCs w:val="30"/>
          <w:rtl/>
          <w:lang w:val="tg-Cyrl-TJ"/>
        </w:rPr>
        <w:br w:type="page"/>
      </w:r>
    </w:p>
    <w:p w:rsidR="005666DC" w:rsidRPr="008A1E4F" w:rsidRDefault="00DC6A8E" w:rsidP="008A1E4F">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lastRenderedPageBreak/>
        <w:drawing>
          <wp:anchor distT="0" distB="0" distL="114300" distR="114300" simplePos="0" relativeHeight="251663360" behindDoc="1" locked="0" layoutInCell="1" allowOverlap="1" wp14:anchorId="382871FB" wp14:editId="02A97C75">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A1E4F"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174" w:rsidRDefault="00BA1174" w:rsidP="00E32771">
      <w:pPr>
        <w:spacing w:after="0" w:line="240" w:lineRule="auto"/>
      </w:pPr>
      <w:r>
        <w:separator/>
      </w:r>
    </w:p>
  </w:endnote>
  <w:endnote w:type="continuationSeparator" w:id="0">
    <w:p w:rsidR="00BA1174" w:rsidRDefault="00BA11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1DAF0DB-0C24-442D-90C4-C17BEEDCAA5A}"/>
    <w:embedBold r:id="rId2" w:fontKey="{DBD8346C-8102-414F-9004-F94DDEC6A35A}"/>
  </w:font>
  <w:font w:name="Arial">
    <w:panose1 w:val="020B0604020202020204"/>
    <w:charset w:val="00"/>
    <w:family w:val="swiss"/>
    <w:pitch w:val="variable"/>
    <w:sig w:usb0="E0000AFF" w:usb1="00007843" w:usb2="00000001" w:usb3="00000000" w:csb0="000001BF" w:csb1="00000000"/>
    <w:embedRegular r:id="rId3" w:fontKey="{90E82157-D003-4249-A94A-0A5BE0AD1B0F}"/>
    <w:embedBold r:id="rId4" w:fontKey="{F66A3C7D-3C68-4D4B-9965-883D1101CFFE}"/>
  </w:font>
  <w:font w:name="Times New Roman">
    <w:panose1 w:val="02020603050405020304"/>
    <w:charset w:val="00"/>
    <w:family w:val="roman"/>
    <w:pitch w:val="variable"/>
    <w:sig w:usb0="E0000AFF" w:usb1="00007843" w:usb2="00000001" w:usb3="00000000" w:csb0="000001BF" w:csb1="00000000"/>
    <w:embedRegular r:id="rId5" w:fontKey="{8E266B11-8CE0-41C6-88C0-CE20C223568F}"/>
    <w:embedBold r:id="rId6" w:fontKey="{31D39FE4-1E6C-4451-A6EC-B19FACB6D1E6}"/>
  </w:font>
  <w:font w:name="KFGQPC Uthman Taha Naskh">
    <w:panose1 w:val="02000000000000000000"/>
    <w:charset w:val="B2"/>
    <w:family w:val="auto"/>
    <w:pitch w:val="variable"/>
    <w:sig w:usb0="80002001" w:usb1="90000000" w:usb2="00000008" w:usb3="00000000" w:csb0="00000040" w:csb1="00000000"/>
    <w:embedRegular r:id="rId7" w:fontKey="{9A13E10B-FA2F-4DE8-9FAB-4C6A43B5C433}"/>
    <w:embedBold r:id="rId8" w:fontKey="{7B166FAF-787D-4C55-BA20-D1594CF4873A}"/>
  </w:font>
  <w:font w:name="Palatino Linotype">
    <w:panose1 w:val="02040502050505030304"/>
    <w:charset w:val="00"/>
    <w:family w:val="roman"/>
    <w:pitch w:val="variable"/>
    <w:sig w:usb0="E0000387" w:usb1="40000013" w:usb2="00000000" w:usb3="00000000" w:csb0="0000019F" w:csb1="00000000"/>
    <w:embedRegular r:id="rId9" w:fontKey="{461B3524-7145-4ECE-A82C-20106107ED4D}"/>
    <w:embedBold r:id="rId10" w:fontKey="{F0040651-8595-4952-B4DA-465D4A2FAABB}"/>
  </w:font>
  <w:font w:name="Traditional Arabic">
    <w:panose1 w:val="02020603050405020304"/>
    <w:charset w:val="B2"/>
    <w:family w:val="auto"/>
    <w:pitch w:val="variable"/>
    <w:sig w:usb0="00002001" w:usb1="00000000" w:usb2="00000000" w:usb3="00000000" w:csb0="00000040" w:csb1="00000000"/>
    <w:embedRegular r:id="rId11" w:fontKey="{75F7B4FD-CA9D-4AE3-A590-4AC9A17C66B3}"/>
  </w:font>
  <w:font w:name="Wingdings">
    <w:panose1 w:val="05000000000000000000"/>
    <w:charset w:val="02"/>
    <w:family w:val="auto"/>
    <w:pitch w:val="variable"/>
    <w:sig w:usb0="00000000" w:usb1="10000000" w:usb2="00000000" w:usb3="00000000" w:csb0="80000000" w:csb1="00000000"/>
    <w:embedRegular r:id="rId12" w:fontKey="{9B088574-D193-4956-926E-26C728166469}"/>
  </w:font>
  <w:font w:name="Wingdings 2">
    <w:panose1 w:val="05020102010507070707"/>
    <w:charset w:val="02"/>
    <w:family w:val="roman"/>
    <w:pitch w:val="variable"/>
    <w:sig w:usb0="00000000" w:usb1="10000000" w:usb2="00000000" w:usb3="00000000" w:csb0="80000000" w:csb1="00000000"/>
    <w:embedRegular r:id="rId13" w:fontKey="{9546C6CC-D89B-410E-8D85-00B1A737CA18}"/>
  </w:font>
  <w:font w:name="KFGQPC Uthmanic Script HAFS">
    <w:panose1 w:val="02000000000000000000"/>
    <w:charset w:val="B2"/>
    <w:family w:val="auto"/>
    <w:pitch w:val="variable"/>
    <w:sig w:usb0="00002001" w:usb1="00000000" w:usb2="00000000" w:usb3="00000000" w:csb0="00000040" w:csb1="00000000"/>
    <w:embedRegular r:id="rId14" w:fontKey="{B9FBFAC5-EEA3-465F-9E5E-F72E802285CA}"/>
  </w:font>
  <w:font w:name="Calibri Light">
    <w:panose1 w:val="020F0302020204030204"/>
    <w:charset w:val="00"/>
    <w:family w:val="swiss"/>
    <w:pitch w:val="variable"/>
    <w:sig w:usb0="A00002EF" w:usb1="4000207B" w:usb2="00000000" w:usb3="00000000" w:csb0="0000019F" w:csb1="00000000"/>
    <w:embedRegular r:id="rId15" w:fontKey="{2A906EE9-7251-430D-9A6C-53CB8AD73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0912C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174" w:rsidRDefault="00BA1174" w:rsidP="00E32771">
      <w:pPr>
        <w:spacing w:after="0" w:line="240" w:lineRule="auto"/>
      </w:pPr>
      <w:r>
        <w:separator/>
      </w:r>
    </w:p>
  </w:footnote>
  <w:footnote w:type="continuationSeparator" w:id="0">
    <w:p w:rsidR="00BA1174" w:rsidRDefault="00BA117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3187942" cy="258573"/>
                        </a:xfrm>
                        <a:prstGeom prst="rect">
                          <a:avLst/>
                        </a:prstGeom>
                        <a:solidFill>
                          <a:schemeClr val="bg1"/>
                        </a:solidFill>
                        <a:ln w="9525">
                          <a:noFill/>
                          <a:miter lim="800000"/>
                          <a:headEnd/>
                          <a:tailEnd/>
                        </a:ln>
                      </wps:spPr>
                      <wps:txbx>
                        <w:txbxContent>
                          <w:p w:rsidR="0013579E" w:rsidRPr="00154ADE" w:rsidRDefault="008C46FA" w:rsidP="00B572EF">
                            <w:pPr>
                              <w:bidi w:val="0"/>
                              <w:spacing w:before="80" w:after="0" w:line="240" w:lineRule="auto"/>
                              <w:ind w:firstLine="340"/>
                              <w:jc w:val="both"/>
                              <w:rPr>
                                <w:rFonts w:asciiTheme="majorBidi" w:hAnsiTheme="majorBidi" w:cstheme="majorBidi"/>
                                <w:color w:val="205B83"/>
                                <w:sz w:val="26"/>
                                <w:szCs w:val="26"/>
                                <w:lang w:bidi="ar-EG"/>
                              </w:rPr>
                            </w:pPr>
                            <w:r w:rsidRPr="008C46FA">
                              <w:rPr>
                                <w:rFonts w:asciiTheme="majorBidi" w:hAnsiTheme="majorBidi" w:cstheme="majorBidi"/>
                                <w:color w:val="205B83"/>
                                <w:sz w:val="26"/>
                                <w:szCs w:val="26"/>
                                <w:lang w:bidi="ar-EG"/>
                              </w:rPr>
                              <w:t>Тақдири махлуқот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039C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Z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F5jCF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187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8C46FA" w:rsidP="00B572EF">
                      <w:pPr>
                        <w:bidi w:val="0"/>
                        <w:spacing w:before="80" w:after="0" w:line="240" w:lineRule="auto"/>
                        <w:ind w:firstLine="340"/>
                        <w:jc w:val="both"/>
                        <w:rPr>
                          <w:rFonts w:asciiTheme="majorBidi" w:hAnsiTheme="majorBidi" w:cstheme="majorBidi"/>
                          <w:color w:val="205B83"/>
                          <w:sz w:val="26"/>
                          <w:szCs w:val="26"/>
                          <w:lang w:bidi="ar-EG"/>
                        </w:rPr>
                      </w:pPr>
                      <w:r w:rsidRPr="008C46FA">
                        <w:rPr>
                          <w:rFonts w:asciiTheme="majorBidi" w:hAnsiTheme="majorBidi" w:cstheme="majorBidi"/>
                          <w:color w:val="205B83"/>
                          <w:sz w:val="26"/>
                          <w:szCs w:val="26"/>
                          <w:lang w:bidi="ar-EG"/>
                        </w:rPr>
                        <w:t>Тақдири махлуқот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039C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E9F43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F91A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DC02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246FF5"/>
    <w:multiLevelType w:val="hybridMultilevel"/>
    <w:tmpl w:val="D168264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039C3"/>
    <w:rsid w:val="002219E3"/>
    <w:rsid w:val="0023307B"/>
    <w:rsid w:val="00235692"/>
    <w:rsid w:val="002511DE"/>
    <w:rsid w:val="00267C61"/>
    <w:rsid w:val="00270AE8"/>
    <w:rsid w:val="00285CF8"/>
    <w:rsid w:val="002A3916"/>
    <w:rsid w:val="002B2FF1"/>
    <w:rsid w:val="002B662B"/>
    <w:rsid w:val="002C2993"/>
    <w:rsid w:val="002C4329"/>
    <w:rsid w:val="002F5981"/>
    <w:rsid w:val="002F72A4"/>
    <w:rsid w:val="00301F58"/>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5D0231"/>
    <w:rsid w:val="00604920"/>
    <w:rsid w:val="00612832"/>
    <w:rsid w:val="00631E7F"/>
    <w:rsid w:val="00632FB4"/>
    <w:rsid w:val="00662A2B"/>
    <w:rsid w:val="00677AE4"/>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A1E4F"/>
    <w:rsid w:val="008A5781"/>
    <w:rsid w:val="008A6BEA"/>
    <w:rsid w:val="008B3703"/>
    <w:rsid w:val="008B668D"/>
    <w:rsid w:val="008C1145"/>
    <w:rsid w:val="008C46FA"/>
    <w:rsid w:val="008C5507"/>
    <w:rsid w:val="008D70C8"/>
    <w:rsid w:val="008E2038"/>
    <w:rsid w:val="00912D68"/>
    <w:rsid w:val="00921981"/>
    <w:rsid w:val="00943955"/>
    <w:rsid w:val="00944C90"/>
    <w:rsid w:val="0094547A"/>
    <w:rsid w:val="00960EB0"/>
    <w:rsid w:val="009967F9"/>
    <w:rsid w:val="00A03054"/>
    <w:rsid w:val="00A052E1"/>
    <w:rsid w:val="00A61E5C"/>
    <w:rsid w:val="00A65935"/>
    <w:rsid w:val="00AD2A33"/>
    <w:rsid w:val="00B3510F"/>
    <w:rsid w:val="00B50A3A"/>
    <w:rsid w:val="00B572EF"/>
    <w:rsid w:val="00B820AA"/>
    <w:rsid w:val="00B867C5"/>
    <w:rsid w:val="00B962D1"/>
    <w:rsid w:val="00BA1174"/>
    <w:rsid w:val="00BA456F"/>
    <w:rsid w:val="00BD190F"/>
    <w:rsid w:val="00BE3A50"/>
    <w:rsid w:val="00BF04A9"/>
    <w:rsid w:val="00C03201"/>
    <w:rsid w:val="00C21104"/>
    <w:rsid w:val="00C37C22"/>
    <w:rsid w:val="00C45A48"/>
    <w:rsid w:val="00C50098"/>
    <w:rsid w:val="00C72BD4"/>
    <w:rsid w:val="00C90E54"/>
    <w:rsid w:val="00CD4735"/>
    <w:rsid w:val="00D0586A"/>
    <w:rsid w:val="00D46176"/>
    <w:rsid w:val="00D60D2B"/>
    <w:rsid w:val="00D7109D"/>
    <w:rsid w:val="00D85A5F"/>
    <w:rsid w:val="00DB48B2"/>
    <w:rsid w:val="00DC6A8E"/>
    <w:rsid w:val="00DF7E4B"/>
    <w:rsid w:val="00E0449C"/>
    <w:rsid w:val="00E210FF"/>
    <w:rsid w:val="00E25D4B"/>
    <w:rsid w:val="00E32771"/>
    <w:rsid w:val="00E65ECA"/>
    <w:rsid w:val="00E942BB"/>
    <w:rsid w:val="00E96A90"/>
    <w:rsid w:val="00E97BFE"/>
    <w:rsid w:val="00EB6A67"/>
    <w:rsid w:val="00F11B8A"/>
    <w:rsid w:val="00F14FCB"/>
    <w:rsid w:val="00F2420A"/>
    <w:rsid w:val="00F2541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AC94F1-D5F7-4905-BB0D-4F97464E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lamhouse.com/ar/author/280749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B3775-5AE3-4F76-84FD-ABEEB3E3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Pages>
  <Words>594</Words>
  <Characters>3388</Characters>
  <Application>Microsoft Office Word</Application>
  <DocSecurity>0</DocSecurity>
  <Lines>28</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3975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Тақдири махлуқот</dc:title>
  <dc:subject>Тақдири махлуқот</dc:subject>
  <dc:creator>Абдулазиз ибни Марзуқ Ат-Турайфӣ</dc:creator>
  <cp:keywords>Тақдири махлуқот</cp:keywords>
  <dc:description>Тақдири махлуқот</dc:description>
  <cp:lastModifiedBy>Mahmoud</cp:lastModifiedBy>
  <cp:revision>79</cp:revision>
  <cp:lastPrinted>2015-03-07T18:24:00Z</cp:lastPrinted>
  <dcterms:created xsi:type="dcterms:W3CDTF">2014-12-21T22:21:00Z</dcterms:created>
  <dcterms:modified xsi:type="dcterms:W3CDTF">2016-12-13T06:24:00Z</dcterms:modified>
  <cp:category/>
</cp:coreProperties>
</file>