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912D68" w:rsidRDefault="008B3703" w:rsidP="008B3703">
      <w:pPr>
        <w:bidi w:val="0"/>
        <w:jc w:val="center"/>
        <w:rPr>
          <w:rFonts w:asciiTheme="majorBidi" w:hAnsiTheme="majorBidi" w:cstheme="majorBidi"/>
          <w:sz w:val="72"/>
          <w:szCs w:val="72"/>
          <w:lang w:bidi="ar-EG"/>
        </w:rPr>
      </w:pPr>
    </w:p>
    <w:p w:rsidR="00A03054" w:rsidRPr="00DF7E4B" w:rsidRDefault="00FE4409" w:rsidP="00FE4409">
      <w:pPr>
        <w:bidi w:val="0"/>
        <w:spacing w:after="0" w:line="240" w:lineRule="auto"/>
        <w:ind w:firstLine="113"/>
        <w:jc w:val="center"/>
        <w:rPr>
          <w:rFonts w:asciiTheme="majorBidi" w:hAnsiTheme="majorBidi" w:cstheme="majorBidi"/>
          <w:color w:val="205B83"/>
          <w:sz w:val="72"/>
          <w:szCs w:val="72"/>
          <w:lang w:bidi="ar-EG"/>
        </w:rPr>
      </w:pPr>
      <w:r>
        <w:rPr>
          <w:rFonts w:asciiTheme="majorBidi" w:hAnsiTheme="majorBidi" w:cstheme="majorBidi"/>
          <w:color w:val="205B83"/>
          <w:sz w:val="72"/>
          <w:szCs w:val="72"/>
          <w:lang w:val="uz-Cyrl-UZ" w:bidi="ar-EG"/>
        </w:rPr>
        <w:t>30 одимда фарзанд тарбияси (17-20 - одимлар)</w:t>
      </w:r>
    </w:p>
    <w:p w:rsidR="00A03054" w:rsidRPr="00DF7E4B" w:rsidRDefault="00A03054" w:rsidP="00A03054">
      <w:pPr>
        <w:bidi w:val="0"/>
        <w:spacing w:line="240" w:lineRule="auto"/>
        <w:jc w:val="center"/>
        <w:rPr>
          <w:rFonts w:asciiTheme="majorBidi" w:hAnsiTheme="majorBidi" w:cstheme="majorBidi"/>
          <w:color w:val="595959" w:themeColor="text1" w:themeTint="A6"/>
          <w:sz w:val="28"/>
          <w:szCs w:val="28"/>
          <w:lang w:bidi="ar-EG"/>
        </w:rPr>
      </w:pPr>
    </w:p>
    <w:p w:rsidR="00A03054" w:rsidRPr="00E96A90" w:rsidRDefault="00FE4409" w:rsidP="00FE4409">
      <w:pPr>
        <w:spacing w:after="0" w:line="240" w:lineRule="auto"/>
        <w:ind w:firstLine="113"/>
        <w:jc w:val="center"/>
        <w:rPr>
          <w:rFonts w:asciiTheme="majorBidi" w:hAnsiTheme="majorBidi" w:cs="KFGQPC Uthman Taha Naskh"/>
          <w:sz w:val="40"/>
          <w:szCs w:val="40"/>
          <w:rtl/>
          <w:lang w:bidi="ar-EG"/>
        </w:rPr>
      </w:pPr>
      <w:r w:rsidRPr="00FE4409">
        <w:rPr>
          <w:rFonts w:asciiTheme="majorBidi" w:hAnsiTheme="majorBidi" w:cs="KFGQPC Uthman Taha Naskh" w:hint="cs"/>
          <w:sz w:val="40"/>
          <w:szCs w:val="40"/>
          <w:rtl/>
          <w:lang w:bidi="ar-EG"/>
        </w:rPr>
        <w:t>ثلاثون</w:t>
      </w:r>
      <w:r w:rsidRPr="00FE4409">
        <w:rPr>
          <w:rFonts w:asciiTheme="majorBidi" w:hAnsiTheme="majorBidi" w:cs="KFGQPC Uthman Taha Naskh"/>
          <w:sz w:val="40"/>
          <w:szCs w:val="40"/>
          <w:rtl/>
          <w:lang w:bidi="ar-EG"/>
        </w:rPr>
        <w:t xml:space="preserve"> </w:t>
      </w:r>
      <w:r w:rsidRPr="00FE4409">
        <w:rPr>
          <w:rFonts w:asciiTheme="majorBidi" w:hAnsiTheme="majorBidi" w:cs="KFGQPC Uthman Taha Naskh" w:hint="cs"/>
          <w:sz w:val="40"/>
          <w:szCs w:val="40"/>
          <w:rtl/>
          <w:lang w:bidi="ar-EG"/>
        </w:rPr>
        <w:t>خطوة</w:t>
      </w:r>
      <w:r w:rsidRPr="00FE4409">
        <w:rPr>
          <w:rFonts w:asciiTheme="majorBidi" w:hAnsiTheme="majorBidi" w:cs="KFGQPC Uthman Taha Naskh"/>
          <w:sz w:val="40"/>
          <w:szCs w:val="40"/>
          <w:rtl/>
          <w:lang w:bidi="ar-EG"/>
        </w:rPr>
        <w:t xml:space="preserve"> </w:t>
      </w:r>
      <w:r w:rsidRPr="00FE4409">
        <w:rPr>
          <w:rFonts w:asciiTheme="majorBidi" w:hAnsiTheme="majorBidi" w:cs="KFGQPC Uthman Taha Naskh" w:hint="cs"/>
          <w:sz w:val="40"/>
          <w:szCs w:val="40"/>
          <w:rtl/>
          <w:lang w:bidi="ar-EG"/>
        </w:rPr>
        <w:t>عملية</w:t>
      </w:r>
      <w:r w:rsidRPr="00FE4409">
        <w:rPr>
          <w:rFonts w:asciiTheme="majorBidi" w:hAnsiTheme="majorBidi" w:cs="KFGQPC Uthman Taha Naskh"/>
          <w:sz w:val="40"/>
          <w:szCs w:val="40"/>
          <w:rtl/>
          <w:lang w:bidi="ar-EG"/>
        </w:rPr>
        <w:t xml:space="preserve"> </w:t>
      </w:r>
      <w:r w:rsidRPr="00FE4409">
        <w:rPr>
          <w:rFonts w:asciiTheme="majorBidi" w:hAnsiTheme="majorBidi" w:cs="KFGQPC Uthman Taha Naskh" w:hint="cs"/>
          <w:sz w:val="40"/>
          <w:szCs w:val="40"/>
          <w:rtl/>
          <w:lang w:bidi="ar-EG"/>
        </w:rPr>
        <w:t>لتربية</w:t>
      </w:r>
      <w:r w:rsidRPr="00FE4409">
        <w:rPr>
          <w:rFonts w:asciiTheme="majorBidi" w:hAnsiTheme="majorBidi" w:cs="KFGQPC Uthman Taha Naskh"/>
          <w:sz w:val="40"/>
          <w:szCs w:val="40"/>
          <w:rtl/>
          <w:lang w:bidi="ar-EG"/>
        </w:rPr>
        <w:t xml:space="preserve"> </w:t>
      </w:r>
      <w:r w:rsidRPr="00FE4409">
        <w:rPr>
          <w:rFonts w:asciiTheme="majorBidi" w:hAnsiTheme="majorBidi" w:cs="KFGQPC Uthman Taha Naskh" w:hint="cs"/>
          <w:sz w:val="40"/>
          <w:szCs w:val="40"/>
          <w:rtl/>
          <w:lang w:bidi="ar-EG"/>
        </w:rPr>
        <w:t>الأبناء</w:t>
      </w:r>
      <w:r w:rsidRPr="00FE4409">
        <w:rPr>
          <w:rFonts w:asciiTheme="majorBidi" w:hAnsiTheme="majorBidi" w:cs="KFGQPC Uthman Taha Naskh"/>
          <w:sz w:val="40"/>
          <w:szCs w:val="40"/>
          <w:rtl/>
          <w:lang w:bidi="ar-EG"/>
        </w:rPr>
        <w:t xml:space="preserve"> </w:t>
      </w:r>
      <w:r w:rsidRPr="00FE4409">
        <w:rPr>
          <w:rFonts w:asciiTheme="majorBidi" w:hAnsiTheme="majorBidi" w:cs="KFGQPC Uthman Taha Naskh" w:hint="cs"/>
          <w:sz w:val="40"/>
          <w:szCs w:val="40"/>
          <w:rtl/>
          <w:lang w:bidi="ar-EG"/>
        </w:rPr>
        <w:t>على</w:t>
      </w:r>
      <w:r w:rsidRPr="00FE4409">
        <w:rPr>
          <w:rFonts w:asciiTheme="majorBidi" w:hAnsiTheme="majorBidi" w:cs="KFGQPC Uthman Taha Naskh"/>
          <w:sz w:val="40"/>
          <w:szCs w:val="40"/>
          <w:rtl/>
          <w:lang w:bidi="ar-EG"/>
        </w:rPr>
        <w:t xml:space="preserve"> </w:t>
      </w:r>
      <w:r w:rsidRPr="00FE4409">
        <w:rPr>
          <w:rFonts w:asciiTheme="majorBidi" w:hAnsiTheme="majorBidi" w:cs="KFGQPC Uthman Taha Naskh" w:hint="cs"/>
          <w:sz w:val="40"/>
          <w:szCs w:val="40"/>
          <w:rtl/>
          <w:lang w:bidi="ar-EG"/>
        </w:rPr>
        <w:t>العمل</w:t>
      </w:r>
      <w:r w:rsidRPr="00FE4409">
        <w:rPr>
          <w:rFonts w:asciiTheme="majorBidi" w:hAnsiTheme="majorBidi" w:cs="KFGQPC Uthman Taha Naskh"/>
          <w:sz w:val="40"/>
          <w:szCs w:val="40"/>
          <w:rtl/>
          <w:lang w:bidi="ar-EG"/>
        </w:rPr>
        <w:t xml:space="preserve"> </w:t>
      </w:r>
      <w:r w:rsidRPr="00FE4409">
        <w:rPr>
          <w:rFonts w:asciiTheme="majorBidi" w:hAnsiTheme="majorBidi" w:cs="KFGQPC Uthman Taha Naskh" w:hint="cs"/>
          <w:sz w:val="40"/>
          <w:szCs w:val="40"/>
          <w:rtl/>
          <w:lang w:bidi="ar-EG"/>
        </w:rPr>
        <w:t>لهذا</w:t>
      </w:r>
      <w:r w:rsidRPr="00FE4409">
        <w:rPr>
          <w:rFonts w:asciiTheme="majorBidi" w:hAnsiTheme="majorBidi" w:cs="KFGQPC Uthman Taha Naskh"/>
          <w:sz w:val="40"/>
          <w:szCs w:val="40"/>
          <w:rtl/>
          <w:lang w:bidi="ar-EG"/>
        </w:rPr>
        <w:t xml:space="preserve"> </w:t>
      </w:r>
      <w:r w:rsidRPr="00FE4409">
        <w:rPr>
          <w:rFonts w:asciiTheme="majorBidi" w:hAnsiTheme="majorBidi" w:cs="KFGQPC Uthman Taha Naskh" w:hint="cs"/>
          <w:sz w:val="40"/>
          <w:szCs w:val="40"/>
          <w:rtl/>
          <w:lang w:bidi="ar-EG"/>
        </w:rPr>
        <w:t>الدين</w:t>
      </w:r>
      <w:r w:rsidRPr="00FE4409">
        <w:rPr>
          <w:rFonts w:asciiTheme="majorBidi" w:hAnsiTheme="majorBidi" w:cs="KFGQPC Uthman Taha Naskh"/>
          <w:sz w:val="40"/>
          <w:szCs w:val="40"/>
          <w:rtl/>
          <w:lang w:bidi="ar-EG"/>
        </w:rPr>
        <w:t xml:space="preserve"> </w:t>
      </w:r>
      <w:r w:rsidRPr="00FE4409">
        <w:rPr>
          <w:rFonts w:asciiTheme="majorBidi" w:hAnsiTheme="majorBidi" w:cs="KFGQPC Uthman Taha Naskh" w:hint="cs"/>
          <w:sz w:val="40"/>
          <w:szCs w:val="40"/>
          <w:rtl/>
          <w:lang w:bidi="ar-EG"/>
        </w:rPr>
        <w:t>الخطوة</w:t>
      </w:r>
      <w:r w:rsidRPr="00FE4409">
        <w:rPr>
          <w:rFonts w:asciiTheme="majorBidi" w:hAnsiTheme="majorBidi" w:cs="KFGQPC Uthman Taha Naskh"/>
          <w:sz w:val="40"/>
          <w:szCs w:val="40"/>
          <w:rtl/>
          <w:lang w:bidi="ar-EG"/>
        </w:rPr>
        <w:t xml:space="preserve"> </w:t>
      </w:r>
      <w:r>
        <w:rPr>
          <w:rFonts w:asciiTheme="majorBidi" w:hAnsiTheme="majorBidi" w:cs="KFGQPC Uthman Taha Naskh"/>
          <w:sz w:val="40"/>
          <w:szCs w:val="40"/>
          <w:lang w:val="uz-Cyrl-UZ" w:bidi="ar-EG"/>
        </w:rPr>
        <w:br/>
      </w:r>
      <w:r w:rsidRPr="00FE4409">
        <w:rPr>
          <w:rFonts w:asciiTheme="majorBidi" w:hAnsiTheme="majorBidi" w:cs="KFGQPC Uthman Taha Naskh"/>
          <w:sz w:val="40"/>
          <w:szCs w:val="40"/>
          <w:rtl/>
          <w:lang w:bidi="ar-EG"/>
        </w:rPr>
        <w:t>«</w:t>
      </w:r>
      <w:r>
        <w:rPr>
          <w:rFonts w:asciiTheme="majorBidi" w:hAnsiTheme="majorBidi" w:cs="KFGQPC Uthman Taha Naskh"/>
          <w:sz w:val="40"/>
          <w:szCs w:val="40"/>
          <w:lang w:val="uz-Cyrl-UZ" w:bidi="ar-EG"/>
        </w:rPr>
        <w:t>20-17</w:t>
      </w:r>
      <w:r w:rsidRPr="00FE4409">
        <w:rPr>
          <w:rFonts w:asciiTheme="majorBidi" w:hAnsiTheme="majorBidi" w:cs="KFGQPC Uthman Taha Naskh"/>
          <w:sz w:val="40"/>
          <w:szCs w:val="40"/>
          <w:rtl/>
          <w:lang w:bidi="ar-EG"/>
        </w:rPr>
        <w:t>»</w:t>
      </w:r>
    </w:p>
    <w:p w:rsidR="00912D68" w:rsidRPr="00912D68" w:rsidRDefault="00912D68" w:rsidP="00912D68">
      <w:pPr>
        <w:spacing w:after="0" w:line="240" w:lineRule="auto"/>
        <w:ind w:firstLine="113"/>
        <w:jc w:val="center"/>
        <w:rPr>
          <w:rFonts w:asciiTheme="majorBidi" w:hAnsiTheme="majorBidi" w:cs="KFGQPC Uthman Taha Naskh"/>
          <w:sz w:val="16"/>
          <w:szCs w:val="16"/>
          <w:rtl/>
          <w:lang w:bidi="ar-EG"/>
        </w:rPr>
      </w:pPr>
    </w:p>
    <w:p w:rsidR="00A03054" w:rsidRPr="00DF7E4B" w:rsidRDefault="00FE4409"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3EF3C81E" wp14:editId="2950F25A">
            <wp:simplePos x="0" y="0"/>
            <wp:positionH relativeFrom="margin">
              <wp:posOffset>996315</wp:posOffset>
            </wp:positionH>
            <wp:positionV relativeFrom="paragraph">
              <wp:posOffset>319244</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Pr="00DD42B5">
        <w:rPr>
          <w:rFonts w:asciiTheme="majorBidi" w:hAnsiTheme="majorBidi" w:cs="KFGQPC Uthman Taha Naskh"/>
          <w:color w:val="808080" w:themeColor="background1" w:themeShade="80"/>
          <w:sz w:val="32"/>
          <w:szCs w:val="32"/>
          <w:rtl/>
          <w:lang w:bidi="ar-EG"/>
        </w:rPr>
        <w:t>&gt;</w:t>
      </w:r>
      <w:r>
        <w:rPr>
          <w:rFonts w:asciiTheme="majorBidi" w:hAnsiTheme="majorBidi" w:cs="KFGQPC Uthman Taha Naskh"/>
          <w:color w:val="808080" w:themeColor="background1" w:themeShade="80"/>
          <w:sz w:val="32"/>
          <w:szCs w:val="32"/>
          <w:lang w:val="uz-Cyrl-UZ" w:bidi="ar-EG"/>
        </w:rPr>
        <w:t xml:space="preserve"> </w:t>
      </w:r>
      <w:r w:rsidRPr="004A1B71">
        <w:t>Ўзбекча – Uzbek</w:t>
      </w:r>
      <w:r>
        <w:rPr>
          <w:lang w:val="uz-Cyrl-UZ"/>
        </w:rPr>
        <w:t xml:space="preserve"> </w:t>
      </w:r>
      <w:r w:rsidRPr="004A1B71">
        <w:t xml:space="preserve">– </w:t>
      </w:r>
      <w:r w:rsidRPr="003B5C07">
        <w:rPr>
          <w:rtl/>
          <w:lang w:bidi="ar-EG"/>
        </w:rPr>
        <w:t>الأوزبكي</w:t>
      </w:r>
      <w:r w:rsidRPr="004A1B71">
        <w:t xml:space="preserve"> </w:t>
      </w:r>
      <w:r w:rsidRPr="00DD42B5">
        <w:rPr>
          <w:rFonts w:asciiTheme="majorBidi" w:hAnsiTheme="majorBidi" w:cs="KFGQPC Uthman Taha Naskh"/>
          <w:color w:val="808080" w:themeColor="background1" w:themeShade="80"/>
          <w:sz w:val="32"/>
          <w:szCs w:val="32"/>
          <w:rtl/>
          <w:lang w:bidi="ar-EG"/>
        </w:rPr>
        <w:t>&lt;</w:t>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FE4409" w:rsidRDefault="00FE4409" w:rsidP="00FE4409">
      <w:pPr>
        <w:bidi w:val="0"/>
        <w:spacing w:after="0" w:line="240" w:lineRule="auto"/>
        <w:ind w:firstLine="113"/>
        <w:jc w:val="center"/>
        <w:rPr>
          <w:rFonts w:asciiTheme="majorBidi" w:hAnsiTheme="majorBidi" w:cstheme="majorBidi"/>
          <w:color w:val="205B83"/>
          <w:sz w:val="48"/>
          <w:szCs w:val="48"/>
          <w:lang w:val="uz-Cyrl-UZ" w:bidi="ar-EG"/>
        </w:rPr>
      </w:pPr>
    </w:p>
    <w:p w:rsidR="00912D68" w:rsidRPr="00FE4409" w:rsidRDefault="00FE4409" w:rsidP="00FE4409">
      <w:pPr>
        <w:bidi w:val="0"/>
        <w:spacing w:after="0" w:line="240" w:lineRule="auto"/>
        <w:ind w:firstLine="113"/>
        <w:jc w:val="center"/>
        <w:rPr>
          <w:rFonts w:asciiTheme="majorBidi" w:hAnsiTheme="majorBidi" w:cstheme="majorBidi"/>
          <w:color w:val="205B83"/>
          <w:sz w:val="20"/>
          <w:szCs w:val="20"/>
          <w:lang w:val="ru-RU" w:bidi="ar-EG"/>
        </w:rPr>
      </w:pPr>
      <w:r w:rsidRPr="00FE4409">
        <w:rPr>
          <w:rFonts w:asciiTheme="majorBidi" w:hAnsiTheme="majorBidi" w:cstheme="majorBidi"/>
          <w:color w:val="205B83"/>
          <w:sz w:val="48"/>
          <w:szCs w:val="48"/>
          <w:lang w:val="ru-RU" w:bidi="ar-EG"/>
        </w:rPr>
        <w:t>Солим Солиҳ Аҳмад ибн Мозий</w:t>
      </w:r>
    </w:p>
    <w:p w:rsidR="00A03054" w:rsidRPr="00E96A90" w:rsidRDefault="00FE4409" w:rsidP="00FE4409">
      <w:pPr>
        <w:spacing w:after="0" w:line="240" w:lineRule="auto"/>
        <w:ind w:firstLine="113"/>
        <w:jc w:val="center"/>
        <w:rPr>
          <w:rFonts w:asciiTheme="majorBidi" w:hAnsiTheme="majorBidi" w:cs="KFGQPC Uthman Taha Naskh"/>
          <w:sz w:val="36"/>
          <w:szCs w:val="36"/>
          <w:rtl/>
          <w:lang w:bidi="ar-EG"/>
        </w:rPr>
      </w:pPr>
      <w:r w:rsidRPr="00FE4409">
        <w:rPr>
          <w:rFonts w:asciiTheme="majorBidi" w:hAnsiTheme="majorBidi" w:cs="KFGQPC Uthman Taha Naskh" w:hint="cs"/>
          <w:sz w:val="36"/>
          <w:szCs w:val="36"/>
          <w:rtl/>
          <w:lang w:bidi="ar-EG"/>
        </w:rPr>
        <w:t>سالم</w:t>
      </w:r>
      <w:r w:rsidRPr="00FE4409">
        <w:rPr>
          <w:rFonts w:asciiTheme="majorBidi" w:hAnsiTheme="majorBidi" w:cs="KFGQPC Uthman Taha Naskh"/>
          <w:sz w:val="36"/>
          <w:szCs w:val="36"/>
          <w:rtl/>
          <w:lang w:bidi="ar-EG"/>
        </w:rPr>
        <w:t xml:space="preserve"> </w:t>
      </w:r>
      <w:r w:rsidRPr="00FE4409">
        <w:rPr>
          <w:rFonts w:asciiTheme="majorBidi" w:hAnsiTheme="majorBidi" w:cs="KFGQPC Uthman Taha Naskh" w:hint="cs"/>
          <w:sz w:val="36"/>
          <w:szCs w:val="36"/>
          <w:rtl/>
          <w:lang w:bidi="ar-EG"/>
        </w:rPr>
        <w:t>صالح</w:t>
      </w:r>
      <w:r w:rsidRPr="00FE4409">
        <w:rPr>
          <w:rFonts w:asciiTheme="majorBidi" w:hAnsiTheme="majorBidi" w:cs="KFGQPC Uthman Taha Naskh"/>
          <w:sz w:val="36"/>
          <w:szCs w:val="36"/>
          <w:rtl/>
          <w:lang w:bidi="ar-EG"/>
        </w:rPr>
        <w:t xml:space="preserve"> </w:t>
      </w:r>
      <w:r w:rsidRPr="00FE4409">
        <w:rPr>
          <w:rFonts w:asciiTheme="majorBidi" w:hAnsiTheme="majorBidi" w:cs="KFGQPC Uthman Taha Naskh" w:hint="cs"/>
          <w:sz w:val="36"/>
          <w:szCs w:val="36"/>
          <w:rtl/>
          <w:lang w:bidi="ar-EG"/>
        </w:rPr>
        <w:t>أحمد</w:t>
      </w:r>
      <w:r w:rsidRPr="00FE4409">
        <w:rPr>
          <w:rFonts w:asciiTheme="majorBidi" w:hAnsiTheme="majorBidi" w:cs="KFGQPC Uthman Taha Naskh"/>
          <w:sz w:val="36"/>
          <w:szCs w:val="36"/>
          <w:rtl/>
          <w:lang w:bidi="ar-EG"/>
        </w:rPr>
        <w:t xml:space="preserve"> </w:t>
      </w:r>
      <w:r w:rsidRPr="00FE4409">
        <w:rPr>
          <w:rFonts w:asciiTheme="majorBidi" w:hAnsiTheme="majorBidi" w:cs="KFGQPC Uthman Taha Naskh" w:hint="cs"/>
          <w:sz w:val="36"/>
          <w:szCs w:val="36"/>
          <w:rtl/>
          <w:lang w:bidi="ar-EG"/>
        </w:rPr>
        <w:t>بن</w:t>
      </w:r>
      <w:r w:rsidRPr="00FE4409">
        <w:rPr>
          <w:rFonts w:asciiTheme="majorBidi" w:hAnsiTheme="majorBidi" w:cs="KFGQPC Uthman Taha Naskh"/>
          <w:sz w:val="36"/>
          <w:szCs w:val="36"/>
          <w:rtl/>
          <w:lang w:bidi="ar-EG"/>
        </w:rPr>
        <w:t xml:space="preserve"> </w:t>
      </w:r>
      <w:r w:rsidRPr="00FE4409">
        <w:rPr>
          <w:rFonts w:asciiTheme="majorBidi" w:hAnsiTheme="majorBidi" w:cs="KFGQPC Uthman Taha Naskh" w:hint="cs"/>
          <w:sz w:val="36"/>
          <w:szCs w:val="36"/>
          <w:rtl/>
          <w:lang w:bidi="ar-EG"/>
        </w:rPr>
        <w:t>ماضي</w:t>
      </w:r>
      <w:r w:rsidRPr="00FE4409">
        <w:rPr>
          <w:rFonts w:asciiTheme="majorBidi" w:hAnsiTheme="majorBidi" w:cs="KFGQPC Uthman Taha Naskh"/>
          <w:sz w:val="36"/>
          <w:szCs w:val="36"/>
          <w:rtl/>
          <w:lang w:bidi="ar-EG"/>
        </w:rPr>
        <w:t xml:space="preserve"> </w:t>
      </w:r>
    </w:p>
    <w:p w:rsidR="00A03054" w:rsidRPr="00DF7E4B" w:rsidRDefault="00A03054" w:rsidP="00A03054">
      <w:pPr>
        <w:bidi w:val="0"/>
        <w:jc w:val="center"/>
        <w:rPr>
          <w:rFonts w:asciiTheme="majorBidi" w:hAnsiTheme="majorBidi" w:cstheme="majorBidi"/>
          <w:color w:val="006666"/>
          <w:sz w:val="6"/>
          <w:szCs w:val="6"/>
          <w:lang w:bidi="ar-EG"/>
        </w:rPr>
      </w:pPr>
    </w:p>
    <w:p w:rsidR="00A03054" w:rsidRPr="00DF7E4B" w:rsidRDefault="00A03054" w:rsidP="00A03054">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FE4409" w:rsidRDefault="00FE4409" w:rsidP="00FE4409">
      <w:pPr>
        <w:bidi w:val="0"/>
        <w:spacing w:after="0" w:line="240" w:lineRule="auto"/>
        <w:ind w:firstLine="113"/>
        <w:jc w:val="center"/>
        <w:rPr>
          <w:rFonts w:asciiTheme="majorBidi" w:hAnsiTheme="majorBidi" w:cstheme="majorBidi"/>
          <w:color w:val="205B83"/>
          <w:sz w:val="40"/>
          <w:szCs w:val="40"/>
          <w:lang w:val="uz-Cyrl-UZ" w:bidi="ar-EG"/>
        </w:rPr>
      </w:pPr>
    </w:p>
    <w:p w:rsidR="00FE4409" w:rsidRDefault="00FE4409" w:rsidP="00FE4409">
      <w:pPr>
        <w:bidi w:val="0"/>
        <w:spacing w:after="0" w:line="240" w:lineRule="auto"/>
        <w:ind w:firstLine="113"/>
        <w:jc w:val="center"/>
        <w:rPr>
          <w:rFonts w:asciiTheme="majorBidi" w:hAnsiTheme="majorBidi" w:cstheme="majorBidi"/>
          <w:color w:val="205B83"/>
          <w:sz w:val="40"/>
          <w:szCs w:val="40"/>
          <w:lang w:val="uz-Cyrl-UZ" w:bidi="ar-EG"/>
        </w:rPr>
      </w:pPr>
    </w:p>
    <w:p w:rsidR="00A03054" w:rsidRPr="00FE4409" w:rsidRDefault="00FE4409" w:rsidP="00FE4409">
      <w:pPr>
        <w:bidi w:val="0"/>
        <w:spacing w:after="0" w:line="240" w:lineRule="auto"/>
        <w:ind w:firstLine="113"/>
        <w:jc w:val="center"/>
        <w:rPr>
          <w:rFonts w:asciiTheme="majorBidi" w:hAnsiTheme="majorBidi" w:cstheme="majorBidi"/>
          <w:color w:val="205B83"/>
          <w:sz w:val="40"/>
          <w:szCs w:val="40"/>
          <w:lang w:val="uz-Cyrl-UZ" w:bidi="ar-EG"/>
        </w:rPr>
      </w:pPr>
      <w:r>
        <w:rPr>
          <w:rFonts w:asciiTheme="majorBidi" w:hAnsiTheme="majorBidi" w:cstheme="majorBidi"/>
          <w:color w:val="205B83"/>
          <w:sz w:val="40"/>
          <w:szCs w:val="40"/>
          <w:lang w:val="uz-Cyrl-UZ" w:bidi="ar-EG"/>
        </w:rPr>
        <w:t>Таржимон</w:t>
      </w:r>
      <w:r w:rsidR="00A03054" w:rsidRPr="00DF7E4B">
        <w:rPr>
          <w:rFonts w:asciiTheme="majorBidi" w:hAnsiTheme="majorBidi" w:cstheme="majorBidi"/>
          <w:color w:val="205B83"/>
          <w:sz w:val="40"/>
          <w:szCs w:val="40"/>
          <w:lang w:bidi="ar-EG"/>
        </w:rPr>
        <w:t xml:space="preserve">: </w:t>
      </w:r>
      <w:r>
        <w:rPr>
          <w:rFonts w:asciiTheme="majorBidi" w:hAnsiTheme="majorBidi" w:cstheme="majorBidi"/>
          <w:color w:val="205B83"/>
          <w:sz w:val="40"/>
          <w:szCs w:val="40"/>
          <w:lang w:val="uz-Cyrl-UZ" w:bidi="ar-EG"/>
        </w:rPr>
        <w:t>Абу Абдуллоҳ Шоший</w:t>
      </w:r>
    </w:p>
    <w:p w:rsidR="00A03054" w:rsidRPr="00912D68" w:rsidRDefault="00A03054" w:rsidP="00912D68">
      <w:pPr>
        <w:bidi w:val="0"/>
        <w:spacing w:after="0" w:line="240" w:lineRule="auto"/>
        <w:ind w:firstLine="113"/>
        <w:jc w:val="center"/>
        <w:rPr>
          <w:rFonts w:asciiTheme="majorBidi" w:hAnsiTheme="majorBidi" w:cstheme="majorBidi"/>
          <w:b/>
          <w:bCs/>
          <w:color w:val="205B83"/>
          <w:sz w:val="20"/>
          <w:szCs w:val="20"/>
          <w:lang w:bidi="ar-EG"/>
        </w:rPr>
      </w:pPr>
    </w:p>
    <w:p w:rsidR="00A03054" w:rsidRPr="00E96A90" w:rsidRDefault="00A03054" w:rsidP="00912D68">
      <w:pPr>
        <w:spacing w:after="0" w:line="240" w:lineRule="auto"/>
        <w:ind w:firstLine="113"/>
        <w:jc w:val="center"/>
        <w:rPr>
          <w:rFonts w:asciiTheme="majorBidi" w:hAnsiTheme="majorBidi" w:cs="KFGQPC Uthman Taha Naskh"/>
          <w:sz w:val="32"/>
          <w:szCs w:val="32"/>
          <w:rtl/>
          <w:lang w:bidi="ar-EG"/>
        </w:rPr>
      </w:pPr>
      <w:r w:rsidRPr="00E96A90">
        <w:rPr>
          <w:rFonts w:asciiTheme="majorBidi" w:hAnsiTheme="majorBidi" w:cs="KFGQPC Uthman Taha Naskh"/>
          <w:b/>
          <w:bCs/>
          <w:sz w:val="32"/>
          <w:szCs w:val="32"/>
          <w:rtl/>
          <w:lang w:bidi="ar-EG"/>
        </w:rPr>
        <w:t xml:space="preserve">ترجمة: </w:t>
      </w:r>
      <w:r w:rsidR="00FE4409" w:rsidRPr="00FE4409">
        <w:rPr>
          <w:rFonts w:asciiTheme="majorBidi" w:hAnsiTheme="majorBidi" w:cs="KFGQPC Uthman Taha Naskh" w:hint="cs"/>
          <w:b/>
          <w:bCs/>
          <w:sz w:val="32"/>
          <w:szCs w:val="32"/>
          <w:rtl/>
          <w:lang w:bidi="ar-EG"/>
        </w:rPr>
        <w:t>أبو</w:t>
      </w:r>
      <w:r w:rsidR="00FE4409" w:rsidRPr="00FE4409">
        <w:rPr>
          <w:rFonts w:asciiTheme="majorBidi" w:hAnsiTheme="majorBidi" w:cs="KFGQPC Uthman Taha Naskh"/>
          <w:b/>
          <w:bCs/>
          <w:sz w:val="32"/>
          <w:szCs w:val="32"/>
          <w:rtl/>
          <w:lang w:bidi="ar-EG"/>
        </w:rPr>
        <w:t xml:space="preserve"> </w:t>
      </w:r>
      <w:r w:rsidR="00FE4409" w:rsidRPr="00FE4409">
        <w:rPr>
          <w:rFonts w:asciiTheme="majorBidi" w:hAnsiTheme="majorBidi" w:cs="KFGQPC Uthman Taha Naskh" w:hint="cs"/>
          <w:b/>
          <w:bCs/>
          <w:sz w:val="32"/>
          <w:szCs w:val="32"/>
          <w:rtl/>
          <w:lang w:bidi="ar-EG"/>
        </w:rPr>
        <w:t>عبد</w:t>
      </w:r>
      <w:r w:rsidR="00FE4409" w:rsidRPr="00FE4409">
        <w:rPr>
          <w:rFonts w:asciiTheme="majorBidi" w:hAnsiTheme="majorBidi" w:cs="KFGQPC Uthman Taha Naskh"/>
          <w:b/>
          <w:bCs/>
          <w:sz w:val="32"/>
          <w:szCs w:val="32"/>
          <w:rtl/>
          <w:lang w:bidi="ar-EG"/>
        </w:rPr>
        <w:t xml:space="preserve"> </w:t>
      </w:r>
      <w:r w:rsidR="00FE4409" w:rsidRPr="00FE4409">
        <w:rPr>
          <w:rFonts w:asciiTheme="majorBidi" w:hAnsiTheme="majorBidi" w:cs="KFGQPC Uthman Taha Naskh" w:hint="cs"/>
          <w:b/>
          <w:bCs/>
          <w:sz w:val="32"/>
          <w:szCs w:val="32"/>
          <w:rtl/>
          <w:lang w:bidi="ar-EG"/>
        </w:rPr>
        <w:t>الله</w:t>
      </w:r>
      <w:r w:rsidR="00FE4409" w:rsidRPr="00FE4409">
        <w:rPr>
          <w:rFonts w:asciiTheme="majorBidi" w:hAnsiTheme="majorBidi" w:cs="KFGQPC Uthman Taha Naskh"/>
          <w:b/>
          <w:bCs/>
          <w:sz w:val="32"/>
          <w:szCs w:val="32"/>
          <w:rtl/>
          <w:lang w:bidi="ar-EG"/>
        </w:rPr>
        <w:t xml:space="preserve"> </w:t>
      </w:r>
      <w:r w:rsidR="00FE4409" w:rsidRPr="00FE4409">
        <w:rPr>
          <w:rFonts w:asciiTheme="majorBidi" w:hAnsiTheme="majorBidi" w:cs="KFGQPC Uthman Taha Naskh" w:hint="cs"/>
          <w:b/>
          <w:bCs/>
          <w:sz w:val="32"/>
          <w:szCs w:val="32"/>
          <w:rtl/>
          <w:lang w:bidi="ar-EG"/>
        </w:rPr>
        <w:t>الشاشي</w:t>
      </w:r>
    </w:p>
    <w:p w:rsidR="008B3703" w:rsidRPr="00FE4409" w:rsidRDefault="008B3703" w:rsidP="00FE4409">
      <w:pPr>
        <w:bidi w:val="0"/>
        <w:rPr>
          <w:rFonts w:asciiTheme="majorBidi" w:hAnsiTheme="majorBidi" w:cstheme="majorBidi"/>
          <w:color w:val="006666"/>
          <w:sz w:val="40"/>
          <w:szCs w:val="40"/>
          <w:lang w:val="uz-Cyrl-UZ" w:bidi="ar-EG"/>
        </w:rPr>
        <w:sectPr w:rsidR="008B3703" w:rsidRPr="00FE4409" w:rsidSect="00054A51">
          <w:headerReference w:type="default" r:id="rId9"/>
          <w:footerReference w:type="default" r:id="rId10"/>
          <w:headerReference w:type="first" r:id="rId11"/>
          <w:pgSz w:w="11907" w:h="16840" w:code="9"/>
          <w:pgMar w:top="1247" w:right="1701" w:bottom="1247" w:left="1701" w:header="709" w:footer="709" w:gutter="0"/>
          <w:pgNumType w:start="0"/>
          <w:cols w:space="708"/>
          <w:titlePg/>
          <w:rtlGutter/>
          <w:docGrid w:linePitch="360"/>
        </w:sectPr>
      </w:pPr>
    </w:p>
    <w:p w:rsidR="00E942BB" w:rsidRPr="00DF7E4B" w:rsidRDefault="00E942BB" w:rsidP="00E942BB">
      <w:pPr>
        <w:bidi w:val="0"/>
        <w:jc w:val="center"/>
        <w:rPr>
          <w:rFonts w:asciiTheme="majorBidi" w:hAnsiTheme="majorBidi" w:cstheme="majorBidi"/>
          <w:color w:val="006666"/>
          <w:sz w:val="32"/>
          <w:szCs w:val="32"/>
          <w:lang w:bidi="ar-EG"/>
        </w:rPr>
      </w:pPr>
    </w:p>
    <w:p w:rsidR="00A17E34" w:rsidRPr="00E64C03" w:rsidRDefault="00A17E34" w:rsidP="00A17E34">
      <w:pPr>
        <w:pStyle w:val="Heading1"/>
        <w:spacing w:after="0"/>
      </w:pPr>
      <w:r>
        <w:t>Ўн етт</w:t>
      </w:r>
      <w:r w:rsidRPr="00F35B85">
        <w:t>инчи</w:t>
      </w:r>
      <w:r w:rsidRPr="00E64C03">
        <w:t xml:space="preserve"> одим</w:t>
      </w:r>
    </w:p>
    <w:p w:rsidR="00A17E34" w:rsidRDefault="00A17E34" w:rsidP="00A17E34">
      <w:pPr>
        <w:pStyle w:val="Heading1"/>
        <w:spacing w:before="0" w:after="0"/>
        <w:rPr>
          <w:lang w:bidi="ar-EG"/>
        </w:rPr>
      </w:pPr>
      <w:r w:rsidRPr="00DF7E4B">
        <w:rPr>
          <w:rFonts w:asciiTheme="majorBidi" w:hAnsiTheme="majorBidi" w:cstheme="majorBidi"/>
          <w:color w:val="205B83"/>
          <w:lang w:val="en-US"/>
        </w:rPr>
        <w:drawing>
          <wp:anchor distT="0" distB="0" distL="114300" distR="114300" simplePos="0" relativeHeight="251667456" behindDoc="0" locked="0" layoutInCell="1" allowOverlap="1" wp14:anchorId="600BFD41" wp14:editId="46FF8B9E">
            <wp:simplePos x="0" y="0"/>
            <wp:positionH relativeFrom="margin">
              <wp:posOffset>1252855</wp:posOffset>
            </wp:positionH>
            <wp:positionV relativeFrom="paragraph">
              <wp:posOffset>140809</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Pr>
          <w:lang w:bidi="ar-EG"/>
        </w:rPr>
        <w:t>Тил бойлигини ошириш</w:t>
      </w:r>
    </w:p>
    <w:p w:rsidR="00E942BB" w:rsidRPr="00A17E34" w:rsidRDefault="00E942BB" w:rsidP="00A17E34">
      <w:pPr>
        <w:bidi w:val="0"/>
        <w:spacing w:line="240" w:lineRule="auto"/>
        <w:jc w:val="center"/>
        <w:rPr>
          <w:rFonts w:asciiTheme="majorBidi" w:hAnsiTheme="majorBidi" w:cstheme="majorBidi"/>
          <w:color w:val="5EA1A5"/>
          <w:sz w:val="32"/>
          <w:szCs w:val="32"/>
          <w:lang w:val="uz-Cyrl-UZ" w:bidi="ar-EG"/>
        </w:rPr>
      </w:pPr>
    </w:p>
    <w:p w:rsidR="00A17E34" w:rsidRDefault="00A17E34" w:rsidP="00A17E34">
      <w:pPr>
        <w:pStyle w:val="a"/>
        <w:rPr>
          <w:lang w:bidi="ar-EG"/>
        </w:rPr>
      </w:pPr>
      <w:r>
        <w:rPr>
          <w:lang w:bidi="ar-EG"/>
        </w:rPr>
        <w:t xml:space="preserve">Болажонлар илк болалик даврларида ота-оналари улар билан гаплашганда қўлланган сўзларни жуда тез </w:t>
      </w:r>
      <w:r w:rsidRPr="00A17E34">
        <w:t>ўзлаштириб</w:t>
      </w:r>
      <w:r>
        <w:rPr>
          <w:lang w:bidi="ar-EG"/>
        </w:rPr>
        <w:t xml:space="preserve"> оладилар. Шунинг учун, ота-она хоҳ ўзаро суҳбатларида бўлсин, хоҳ адабий тилда ёзилган исломий қиссала</w:t>
      </w:r>
      <w:bookmarkStart w:id="0" w:name="_GoBack"/>
      <w:bookmarkEnd w:id="0"/>
      <w:r>
        <w:rPr>
          <w:lang w:bidi="ar-EG"/>
        </w:rPr>
        <w:t>рни айтиб бериш билан бўлсин, фарзандининг тил бойлигини оширишга ҳарис бўлмоқлари даркор. Араб тили мана шу жиҳатга беэътиборлик натижасидагина зое бўлди.</w:t>
      </w:r>
      <w:r>
        <w:rPr>
          <w:rStyle w:val="FootnoteReference"/>
          <w:lang w:bidi="ar-EG"/>
        </w:rPr>
        <w:footnoteReference w:id="1"/>
      </w:r>
      <w:r>
        <w:rPr>
          <w:lang w:bidi="ar-EG"/>
        </w:rPr>
        <w:t xml:space="preserve"> </w:t>
      </w:r>
    </w:p>
    <w:p w:rsidR="00A17E34" w:rsidRPr="008A29DD" w:rsidRDefault="00A17E34" w:rsidP="00A17E34">
      <w:pPr>
        <w:pStyle w:val="a"/>
        <w:rPr>
          <w:lang w:bidi="ar-EG"/>
        </w:rPr>
      </w:pPr>
      <w:r>
        <w:rPr>
          <w:lang w:bidi="ar-EG"/>
        </w:rPr>
        <w:t xml:space="preserve">Болажонларнинг араб </w:t>
      </w:r>
      <w:r w:rsidRPr="00A17E34">
        <w:t>тилини</w:t>
      </w:r>
      <w:r>
        <w:rPr>
          <w:lang w:bidi="ar-EG"/>
        </w:rPr>
        <w:t xml:space="preserve"> билишлари, уларнинг Қуръон ва Суннат маъноларини тушунишларига кўмак беради. Демак, биз фарзанд тарбиясидаги бу одимга катта эътибор қаратишимиз керак экан.</w:t>
      </w:r>
    </w:p>
    <w:p w:rsidR="00A17E34" w:rsidRPr="009B0622" w:rsidRDefault="00A17E34" w:rsidP="00A17E34">
      <w:pPr>
        <w:pStyle w:val="1"/>
        <w:rPr>
          <w:rtl/>
          <w:lang w:bidi="ar-EG"/>
        </w:rPr>
      </w:pPr>
    </w:p>
    <w:p w:rsidR="00A17E34" w:rsidRDefault="00A17E34" w:rsidP="00A17E34">
      <w:pPr>
        <w:jc w:val="center"/>
        <w:rPr>
          <w:rStyle w:val="2Char"/>
          <w:rFonts w:eastAsiaTheme="minorHAnsi"/>
          <w:sz w:val="70"/>
          <w:szCs w:val="70"/>
          <w:lang w:val="uz-Cyrl-UZ"/>
        </w:rPr>
      </w:pPr>
      <w:bookmarkStart w:id="1" w:name="_Toc502945651"/>
      <w:r w:rsidRPr="009B0622">
        <w:rPr>
          <w:rStyle w:val="2Char"/>
          <w:rFonts w:eastAsiaTheme="minorHAnsi"/>
          <w:sz w:val="70"/>
          <w:szCs w:val="70"/>
          <w:rtl/>
        </w:rPr>
        <w:t>*</w:t>
      </w:r>
      <w:r w:rsidRPr="009B0622">
        <w:rPr>
          <w:rStyle w:val="2Char"/>
          <w:rFonts w:eastAsiaTheme="minorHAnsi" w:hint="cs"/>
          <w:sz w:val="70"/>
          <w:szCs w:val="70"/>
          <w:rtl/>
        </w:rPr>
        <w:t xml:space="preserve"> </w:t>
      </w:r>
      <w:r w:rsidRPr="009B0622">
        <w:rPr>
          <w:rStyle w:val="2Char"/>
          <w:rFonts w:eastAsiaTheme="minorHAnsi"/>
          <w:sz w:val="70"/>
          <w:szCs w:val="70"/>
          <w:rtl/>
        </w:rPr>
        <w:t>*</w:t>
      </w:r>
      <w:r w:rsidRPr="009B0622">
        <w:rPr>
          <w:rStyle w:val="2Char"/>
          <w:rFonts w:eastAsiaTheme="minorHAnsi" w:hint="cs"/>
          <w:sz w:val="70"/>
          <w:szCs w:val="70"/>
          <w:rtl/>
        </w:rPr>
        <w:t xml:space="preserve"> </w:t>
      </w:r>
      <w:r w:rsidRPr="009B0622">
        <w:rPr>
          <w:rStyle w:val="2Char"/>
          <w:rFonts w:eastAsiaTheme="minorHAnsi"/>
          <w:sz w:val="70"/>
          <w:szCs w:val="70"/>
          <w:rtl/>
        </w:rPr>
        <w:t>*</w:t>
      </w:r>
      <w:bookmarkEnd w:id="1"/>
    </w:p>
    <w:p w:rsidR="00A17E34" w:rsidRDefault="00A17E34" w:rsidP="00A17E34">
      <w:pPr>
        <w:rPr>
          <w:lang w:bidi="ar-EG"/>
        </w:rPr>
      </w:pPr>
      <w:r>
        <w:rPr>
          <w:lang w:bidi="ar-EG"/>
        </w:rPr>
        <w:br w:type="page"/>
      </w:r>
    </w:p>
    <w:p w:rsidR="002D2732" w:rsidRDefault="002D2732" w:rsidP="002D2732">
      <w:pPr>
        <w:pStyle w:val="Heading1"/>
        <w:spacing w:before="0" w:after="0"/>
      </w:pPr>
    </w:p>
    <w:p w:rsidR="00A17E34" w:rsidRPr="00E64C03" w:rsidRDefault="00A17E34" w:rsidP="002D2732">
      <w:pPr>
        <w:pStyle w:val="Heading1"/>
        <w:spacing w:after="0"/>
      </w:pPr>
      <w:r>
        <w:t>Ўн сакк</w:t>
      </w:r>
      <w:r w:rsidRPr="00F35B85">
        <w:t>и</w:t>
      </w:r>
      <w:r>
        <w:t>зи</w:t>
      </w:r>
      <w:r w:rsidRPr="00F35B85">
        <w:t>нчи</w:t>
      </w:r>
      <w:r w:rsidRPr="00E64C03">
        <w:t xml:space="preserve"> одим</w:t>
      </w:r>
    </w:p>
    <w:p w:rsidR="00A17E34" w:rsidRDefault="002D2732" w:rsidP="002D2732">
      <w:pPr>
        <w:pStyle w:val="Heading1"/>
        <w:spacing w:before="0" w:after="0"/>
        <w:rPr>
          <w:lang w:bidi="ar-EG"/>
        </w:rPr>
      </w:pPr>
      <w:r w:rsidRPr="00DF7E4B">
        <w:rPr>
          <w:rFonts w:asciiTheme="majorBidi" w:hAnsiTheme="majorBidi" w:cstheme="majorBidi"/>
          <w:color w:val="205B83"/>
          <w:lang w:val="en-US"/>
        </w:rPr>
        <w:drawing>
          <wp:anchor distT="0" distB="0" distL="114300" distR="114300" simplePos="0" relativeHeight="251669504" behindDoc="0" locked="0" layoutInCell="1" allowOverlap="1" wp14:anchorId="765ED036" wp14:editId="2E669D2E">
            <wp:simplePos x="0" y="0"/>
            <wp:positionH relativeFrom="margin">
              <wp:posOffset>1200785</wp:posOffset>
            </wp:positionH>
            <wp:positionV relativeFrom="paragraph">
              <wp:posOffset>138269</wp:posOffset>
            </wp:positionV>
            <wp:extent cx="3253105" cy="473075"/>
            <wp:effectExtent l="0" t="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A17E34">
        <w:rPr>
          <w:lang w:bidi="ar-EG"/>
        </w:rPr>
        <w:t>Кичик ихтирочи</w:t>
      </w:r>
    </w:p>
    <w:p w:rsidR="002D2732" w:rsidRDefault="002D2732" w:rsidP="00A17E34">
      <w:pPr>
        <w:pStyle w:val="a"/>
        <w:rPr>
          <w:lang w:bidi="ar-EG"/>
        </w:rPr>
      </w:pPr>
    </w:p>
    <w:p w:rsidR="00A17E34" w:rsidRDefault="00A17E34" w:rsidP="00A17E34">
      <w:pPr>
        <w:pStyle w:val="a"/>
        <w:rPr>
          <w:lang w:bidi="ar-EG"/>
        </w:rPr>
      </w:pPr>
      <w:r>
        <w:rPr>
          <w:lang w:bidi="ar-EG"/>
        </w:rPr>
        <w:t>Болажонлар илк болалик даврларида нарс</w:t>
      </w:r>
      <w:r w:rsidR="002D2732">
        <w:rPr>
          <w:lang w:bidi="ar-EG"/>
        </w:rPr>
        <w:t>а</w:t>
      </w:r>
      <w:r>
        <w:rPr>
          <w:lang w:bidi="ar-EG"/>
        </w:rPr>
        <w:t xml:space="preserve">ларни бузиб, тузишни яхши кўрадилар. Бу ихтирочиларнинг ҳолатига ўхшайди. Буни билишимиз, болажонлар бирор нарсани бузиб ёки яроқсиз ҳолга келтириб қўйганда уларга аччиқланмаслигимизга чақиради ҳамда биз уларга муносиб ўрнини босувчи нарса беролмаганимизни кўрсатади. </w:t>
      </w:r>
    </w:p>
    <w:p w:rsidR="00A17E34" w:rsidRDefault="00A17E34" w:rsidP="00A17E34">
      <w:pPr>
        <w:pStyle w:val="a"/>
        <w:rPr>
          <w:lang w:bidi="ar-EG"/>
        </w:rPr>
      </w:pPr>
      <w:r>
        <w:rPr>
          <w:lang w:bidi="ar-EG"/>
        </w:rPr>
        <w:t>Болажо</w:t>
      </w:r>
      <w:r w:rsidR="002D2732">
        <w:rPr>
          <w:lang w:bidi="ar-EG"/>
        </w:rPr>
        <w:t>н</w:t>
      </w:r>
      <w:r>
        <w:rPr>
          <w:lang w:bidi="ar-EG"/>
        </w:rPr>
        <w:t xml:space="preserve">ларнинг ўзбошимчалик билан нарсларни бузиб, тузишлари уларнинг ақлларини ва қобилиятларни ўстиради ҳамда ўзларига бўлган ишончларини орттиради. </w:t>
      </w:r>
    </w:p>
    <w:p w:rsidR="00A17E34" w:rsidRDefault="00A17E34" w:rsidP="00A17E34">
      <w:pPr>
        <w:pStyle w:val="a"/>
        <w:rPr>
          <w:lang w:bidi="ar-EG"/>
        </w:rPr>
      </w:pPr>
      <w:r>
        <w:rPr>
          <w:lang w:bidi="ar-EG"/>
        </w:rPr>
        <w:t xml:space="preserve">Шундай экан, биз уларнинг бу қизиқувчанлигидан келиб чиқиб, уларни баъзи муҳим ишларга, масалан, масжидларга мунтазам бориш каби ишларга жалб қилишимиз керак. </w:t>
      </w:r>
    </w:p>
    <w:p w:rsidR="00A17E34" w:rsidRPr="00DA2928" w:rsidRDefault="00A17E34" w:rsidP="002D2732">
      <w:pPr>
        <w:pStyle w:val="Heading2"/>
        <w:bidi w:val="0"/>
        <w:rPr>
          <w:lang w:val="uz-Cyrl-UZ" w:bidi="ar-EG"/>
        </w:rPr>
      </w:pPr>
      <w:r w:rsidRPr="00DA2928">
        <w:rPr>
          <w:lang w:val="uz-Cyrl-UZ" w:bidi="ar-EG"/>
        </w:rPr>
        <w:t>Бу мавзуга тааллуқли амалий мисол:</w:t>
      </w:r>
    </w:p>
    <w:p w:rsidR="00A17E34" w:rsidRPr="005E34F1" w:rsidRDefault="00A17E34" w:rsidP="00A17E34">
      <w:pPr>
        <w:pStyle w:val="a"/>
        <w:rPr>
          <w:lang w:bidi="ar-EG"/>
        </w:rPr>
      </w:pPr>
      <w:r>
        <w:rPr>
          <w:lang w:bidi="ar-EG"/>
        </w:rPr>
        <w:t>Фарзандимизга масжид шаклидаги ўйинчоқ олиб берамиз. Бола ўша масжидни қуриб ўйнайди ва бу орада унинг қалбида Оллоҳнинг уйларига бўлган муҳаббат ўрнашиб боради. Чунки болажонлар ўйинчоқларини яхши кўриш табиати билан яратилгандирлар. Шунингдек, “Туз-буз” ўйинчоқлари ҳам бу ўринда яхши натижа беради. Шу тариқа белвосита йўл билан болажонларнинг таълимлари йўлга қўйилади.</w:t>
      </w:r>
    </w:p>
    <w:p w:rsidR="00A17E34" w:rsidRPr="009B0622" w:rsidRDefault="00A17E34" w:rsidP="00A17E34">
      <w:pPr>
        <w:pStyle w:val="1"/>
        <w:rPr>
          <w:rtl/>
          <w:lang w:bidi="ar-EG"/>
        </w:rPr>
      </w:pPr>
    </w:p>
    <w:p w:rsidR="00A17E34" w:rsidRDefault="00A17E34" w:rsidP="00A17E34">
      <w:pPr>
        <w:jc w:val="center"/>
        <w:rPr>
          <w:rStyle w:val="2Char"/>
          <w:rFonts w:eastAsiaTheme="minorHAnsi"/>
          <w:sz w:val="70"/>
          <w:szCs w:val="70"/>
          <w:lang w:val="uz-Cyrl-UZ"/>
        </w:rPr>
      </w:pPr>
      <w:bookmarkStart w:id="2" w:name="_Toc502945655"/>
      <w:r w:rsidRPr="009B0622">
        <w:rPr>
          <w:rStyle w:val="2Char"/>
          <w:rFonts w:eastAsiaTheme="minorHAnsi"/>
          <w:sz w:val="70"/>
          <w:szCs w:val="70"/>
          <w:rtl/>
        </w:rPr>
        <w:t>*</w:t>
      </w:r>
      <w:r w:rsidRPr="009B0622">
        <w:rPr>
          <w:rStyle w:val="2Char"/>
          <w:rFonts w:eastAsiaTheme="minorHAnsi" w:hint="cs"/>
          <w:sz w:val="70"/>
          <w:szCs w:val="70"/>
          <w:rtl/>
        </w:rPr>
        <w:t xml:space="preserve"> </w:t>
      </w:r>
      <w:r w:rsidRPr="009B0622">
        <w:rPr>
          <w:rStyle w:val="2Char"/>
          <w:rFonts w:eastAsiaTheme="minorHAnsi"/>
          <w:sz w:val="70"/>
          <w:szCs w:val="70"/>
          <w:rtl/>
        </w:rPr>
        <w:t>*</w:t>
      </w:r>
      <w:r w:rsidRPr="009B0622">
        <w:rPr>
          <w:rStyle w:val="2Char"/>
          <w:rFonts w:eastAsiaTheme="minorHAnsi" w:hint="cs"/>
          <w:sz w:val="70"/>
          <w:szCs w:val="70"/>
          <w:rtl/>
        </w:rPr>
        <w:t xml:space="preserve"> </w:t>
      </w:r>
      <w:r w:rsidRPr="009B0622">
        <w:rPr>
          <w:rStyle w:val="2Char"/>
          <w:rFonts w:eastAsiaTheme="minorHAnsi"/>
          <w:sz w:val="70"/>
          <w:szCs w:val="70"/>
          <w:rtl/>
        </w:rPr>
        <w:t>*</w:t>
      </w:r>
      <w:bookmarkEnd w:id="2"/>
    </w:p>
    <w:p w:rsidR="00A17E34" w:rsidRDefault="00A17E34" w:rsidP="00A17E34">
      <w:pPr>
        <w:rPr>
          <w:rStyle w:val="2Char"/>
          <w:rFonts w:eastAsiaTheme="minorHAnsi"/>
          <w:sz w:val="70"/>
          <w:szCs w:val="70"/>
          <w:lang w:val="uz-Cyrl-UZ"/>
        </w:rPr>
      </w:pPr>
      <w:r>
        <w:rPr>
          <w:rStyle w:val="2Char"/>
          <w:rFonts w:eastAsiaTheme="minorHAnsi"/>
          <w:sz w:val="70"/>
          <w:szCs w:val="70"/>
          <w:lang w:val="uz-Cyrl-UZ"/>
        </w:rPr>
        <w:br w:type="page"/>
      </w:r>
    </w:p>
    <w:p w:rsidR="002D2732" w:rsidRDefault="002D2732" w:rsidP="002D2732">
      <w:pPr>
        <w:pStyle w:val="Heading1"/>
        <w:rPr>
          <w:lang w:val="tr-TR"/>
        </w:rPr>
      </w:pPr>
    </w:p>
    <w:p w:rsidR="00A17E34" w:rsidRPr="00E64C03" w:rsidRDefault="00A17E34" w:rsidP="002D2732">
      <w:pPr>
        <w:pStyle w:val="Heading1"/>
        <w:spacing w:after="0"/>
      </w:pPr>
      <w:r>
        <w:t xml:space="preserve">Ўн </w:t>
      </w:r>
      <w:r w:rsidRPr="002D2732">
        <w:t>тўққизинчи</w:t>
      </w:r>
      <w:r w:rsidRPr="00E64C03">
        <w:t xml:space="preserve"> одим</w:t>
      </w:r>
    </w:p>
    <w:p w:rsidR="00A17E34" w:rsidRDefault="002D2732" w:rsidP="002D2732">
      <w:pPr>
        <w:pStyle w:val="Heading1"/>
        <w:spacing w:before="0" w:after="0"/>
        <w:rPr>
          <w:lang w:bidi="ar-EG"/>
        </w:rPr>
      </w:pPr>
      <w:r w:rsidRPr="00DF7E4B">
        <w:rPr>
          <w:rFonts w:asciiTheme="majorBidi" w:hAnsiTheme="majorBidi" w:cstheme="majorBidi"/>
          <w:color w:val="205B83"/>
          <w:lang w:val="en-US"/>
        </w:rPr>
        <w:drawing>
          <wp:anchor distT="0" distB="0" distL="114300" distR="114300" simplePos="0" relativeHeight="251671552" behindDoc="0" locked="0" layoutInCell="1" allowOverlap="1" wp14:anchorId="448B9DC7" wp14:editId="3B30AB2B">
            <wp:simplePos x="0" y="0"/>
            <wp:positionH relativeFrom="margin">
              <wp:posOffset>1234440</wp:posOffset>
            </wp:positionH>
            <wp:positionV relativeFrom="paragraph">
              <wp:posOffset>157954</wp:posOffset>
            </wp:positionV>
            <wp:extent cx="3253105" cy="473075"/>
            <wp:effectExtent l="0" t="0" r="0" b="0"/>
            <wp:wrapNone/>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A17E34">
        <w:rPr>
          <w:lang w:bidi="ar-EG"/>
        </w:rPr>
        <w:t>Болажонларга севги ва эътибор бермоқ</w:t>
      </w:r>
    </w:p>
    <w:p w:rsidR="002D2732" w:rsidRDefault="002D2732" w:rsidP="00A17E34">
      <w:pPr>
        <w:pStyle w:val="a"/>
        <w:rPr>
          <w:lang w:val="tr-TR" w:bidi="ar-EG"/>
        </w:rPr>
      </w:pPr>
    </w:p>
    <w:p w:rsidR="00A17E34" w:rsidRDefault="00A17E34" w:rsidP="00CD5E6E">
      <w:pPr>
        <w:pStyle w:val="a"/>
        <w:rPr>
          <w:lang w:bidi="ar-EG"/>
        </w:rPr>
      </w:pPr>
      <w:r>
        <w:rPr>
          <w:lang w:bidi="ar-EG"/>
        </w:rPr>
        <w:t>Болажонлар</w:t>
      </w:r>
      <w:r w:rsidR="00CD5E6E">
        <w:rPr>
          <w:lang w:bidi="ar-EG"/>
        </w:rPr>
        <w:t>нинг</w:t>
      </w:r>
      <w:r>
        <w:rPr>
          <w:lang w:bidi="ar-EG"/>
        </w:rPr>
        <w:t xml:space="preserve"> ота-оналари ва ўқитувчилари томонидан </w:t>
      </w:r>
      <w:r w:rsidR="00CD5E6E">
        <w:rPr>
          <w:lang w:bidi="ar-EG"/>
        </w:rPr>
        <w:t xml:space="preserve">бўлган </w:t>
      </w:r>
      <w:r>
        <w:rPr>
          <w:lang w:bidi="ar-EG"/>
        </w:rPr>
        <w:t>эътибор</w:t>
      </w:r>
      <w:r w:rsidR="00CD5E6E">
        <w:rPr>
          <w:lang w:bidi="ar-EG"/>
        </w:rPr>
        <w:t>га</w:t>
      </w:r>
      <w:r>
        <w:rPr>
          <w:lang w:bidi="ar-EG"/>
        </w:rPr>
        <w:t xml:space="preserve"> эҳтиёжлари бор. Шу сабабдан ота-она</w:t>
      </w:r>
      <w:r w:rsidR="00CD5E6E">
        <w:rPr>
          <w:lang w:bidi="ar-EG"/>
        </w:rPr>
        <w:t>с</w:t>
      </w:r>
      <w:r>
        <w:rPr>
          <w:lang w:bidi="ar-EG"/>
        </w:rPr>
        <w:t>и, оиласи ва ўқитувчилари у билан фахрланишларини, қувонишларини унга ҳис эттиришлари керак бўлади. Бола гапирса, ҳамма жим бўлиб уни эшитиши ва унга катта аҳамият беришлари керак. Бу эса, болага унинг эътибори, қадри бор эканини ва ота-онаси уни яхши кўришини ҳис эттиради.</w:t>
      </w:r>
    </w:p>
    <w:p w:rsidR="00A17E34" w:rsidRPr="00CD5E6E" w:rsidRDefault="00A17E34" w:rsidP="00CD5E6E">
      <w:pPr>
        <w:pStyle w:val="Heading2"/>
        <w:bidi w:val="0"/>
        <w:jc w:val="center"/>
        <w:rPr>
          <w:lang w:val="uz-Cyrl-UZ" w:bidi="ar-EG"/>
        </w:rPr>
      </w:pPr>
      <w:r w:rsidRPr="00CD5E6E">
        <w:rPr>
          <w:lang w:val="uz-Cyrl-UZ" w:bidi="ar-EG"/>
        </w:rPr>
        <w:t xml:space="preserve">Севги ва эътиборнинг аҳамиятига тааллуқли </w:t>
      </w:r>
      <w:r w:rsidR="00CD5E6E">
        <w:rPr>
          <w:lang w:val="uz-Cyrl-UZ" w:bidi="ar-EG"/>
        </w:rPr>
        <w:br/>
      </w:r>
      <w:r w:rsidRPr="00CD5E6E">
        <w:rPr>
          <w:lang w:val="uz-Cyrl-UZ" w:bidi="ar-EG"/>
        </w:rPr>
        <w:t>қисса ва мисоллар:</w:t>
      </w:r>
    </w:p>
    <w:p w:rsidR="00A17E34" w:rsidRDefault="00A17E34" w:rsidP="00A17E34">
      <w:pPr>
        <w:pStyle w:val="a"/>
        <w:numPr>
          <w:ilvl w:val="0"/>
          <w:numId w:val="1"/>
        </w:numPr>
        <w:rPr>
          <w:lang w:bidi="ar-EG"/>
        </w:rPr>
      </w:pPr>
      <w:r>
        <w:rPr>
          <w:lang w:bidi="ar-EG"/>
        </w:rPr>
        <w:t>Усома ибн Зайд разияллоҳу анҳумодан ривоят қилинади, Набий соллаллоҳу алайҳи ва саллам уни</w:t>
      </w:r>
      <w:r w:rsidR="00CD5E6E">
        <w:rPr>
          <w:lang w:bidi="ar-EG"/>
        </w:rPr>
        <w:t xml:space="preserve"> (яъни Усомани)</w:t>
      </w:r>
      <w:r>
        <w:rPr>
          <w:lang w:bidi="ar-EG"/>
        </w:rPr>
        <w:t xml:space="preserve"> ва </w:t>
      </w:r>
      <w:r w:rsidR="00CD5E6E">
        <w:rPr>
          <w:lang w:bidi="ar-EG"/>
        </w:rPr>
        <w:t xml:space="preserve">(неваралари) </w:t>
      </w:r>
      <w:r>
        <w:rPr>
          <w:lang w:bidi="ar-EG"/>
        </w:rPr>
        <w:t>Ҳасанни олдига олиб, шундай дедилар: “Эй Оллоҳ! Мен бу иккисини яхши кўраман, Сен ҳам уларни яхши кўр”.</w:t>
      </w:r>
      <w:r>
        <w:rPr>
          <w:rStyle w:val="FootnoteReference"/>
          <w:lang w:bidi="ar-EG"/>
        </w:rPr>
        <w:footnoteReference w:id="2"/>
      </w:r>
      <w:r>
        <w:rPr>
          <w:lang w:bidi="ar-EG"/>
        </w:rPr>
        <w:t xml:space="preserve"> </w:t>
      </w:r>
    </w:p>
    <w:p w:rsidR="00CD5E6E" w:rsidRDefault="00A17E34" w:rsidP="00A17E34">
      <w:pPr>
        <w:pStyle w:val="a"/>
        <w:numPr>
          <w:ilvl w:val="0"/>
          <w:numId w:val="1"/>
        </w:numPr>
        <w:rPr>
          <w:lang w:bidi="ar-EG"/>
        </w:rPr>
      </w:pPr>
      <w:r>
        <w:rPr>
          <w:lang w:bidi="ar-EG"/>
        </w:rPr>
        <w:t xml:space="preserve">Ибн Журайж, Атонинг шундай деганини ривоят қилади: </w:t>
      </w:r>
    </w:p>
    <w:p w:rsidR="00A17E34" w:rsidRDefault="00A17E34" w:rsidP="00CD5E6E">
      <w:pPr>
        <w:pStyle w:val="a"/>
        <w:ind w:left="1080" w:firstLine="0"/>
        <w:rPr>
          <w:lang w:bidi="ar-EG"/>
        </w:rPr>
      </w:pPr>
      <w:r>
        <w:rPr>
          <w:lang w:bidi="ar-EG"/>
        </w:rPr>
        <w:t>“Бир киши менга бир ҳадис ривоят қилиб беради. Мен ҳам худди биринчи марта эшитаётгандай жим қулоқ соламан. Ҳолбуки, мен у ҳадисни унинг туғилишидан олдин эшитган бўламан”.</w:t>
      </w:r>
      <w:r>
        <w:rPr>
          <w:rStyle w:val="FootnoteReference"/>
          <w:lang w:bidi="ar-EG"/>
        </w:rPr>
        <w:footnoteReference w:id="3"/>
      </w:r>
    </w:p>
    <w:p w:rsidR="00A17E34" w:rsidRDefault="00A17E34" w:rsidP="00CD5E6E">
      <w:pPr>
        <w:pStyle w:val="a"/>
        <w:ind w:left="1080" w:firstLine="0"/>
        <w:rPr>
          <w:lang w:bidi="ar-EG"/>
        </w:rPr>
      </w:pPr>
      <w:r>
        <w:rPr>
          <w:lang w:bidi="ar-EG"/>
        </w:rPr>
        <w:t>Катта кишига шундай муомала қилинган бўлса, энди ёш болага ёки фарзандга қандай муомала қилиниши мумкин? Албатта, болага шундай муаомала қилиш янада авлороқдир.</w:t>
      </w:r>
    </w:p>
    <w:p w:rsidR="00A17E34" w:rsidRDefault="00A17E34" w:rsidP="00A17E34">
      <w:pPr>
        <w:pStyle w:val="a"/>
        <w:numPr>
          <w:ilvl w:val="0"/>
          <w:numId w:val="1"/>
        </w:numPr>
        <w:rPr>
          <w:lang w:bidi="ar-EG"/>
        </w:rPr>
      </w:pPr>
      <w:r>
        <w:rPr>
          <w:lang w:bidi="ar-EG"/>
        </w:rPr>
        <w:lastRenderedPageBreak/>
        <w:t>Мўминлар онаси Оиша разияллоҳу анҳо Расулуллоҳнинг қизлари Фотима ҳақида айтиб бераркан шуни ривоят қилади: “Фотима Набий соллаллоҳу алайҳи ва салламнинг ҳузурларига кирса, Набий соллаллоҳу алайҳи ва саллам ўрниларидан турар, уни ўпар ва хуш келибсан, дер эдилар. Фотима ҳам у зотга худди шундай муомала қилар эди”.</w:t>
      </w:r>
      <w:r>
        <w:rPr>
          <w:rStyle w:val="FootnoteReference"/>
          <w:lang w:bidi="ar-EG"/>
        </w:rPr>
        <w:footnoteReference w:id="4"/>
      </w:r>
    </w:p>
    <w:p w:rsidR="00A17E34" w:rsidRPr="001E230D" w:rsidRDefault="00A17E34" w:rsidP="00CD5E6E">
      <w:pPr>
        <w:pStyle w:val="a"/>
        <w:ind w:left="1080" w:firstLine="0"/>
        <w:rPr>
          <w:lang w:bidi="ar-EG"/>
        </w:rPr>
      </w:pPr>
      <w:r>
        <w:rPr>
          <w:lang w:bidi="ar-EG"/>
        </w:rPr>
        <w:t xml:space="preserve">Оиша разияллоҳу анҳодан ривоят қилинади: “Биз Пайғамбар аёллари бир кун у зот соллаллоҳу алайҳи ва салламнинг ҳузурида йиғилдик. Биздан келмай қолган </w:t>
      </w:r>
      <w:r w:rsidR="00CD5E6E">
        <w:rPr>
          <w:lang w:bidi="ar-EG"/>
        </w:rPr>
        <w:t xml:space="preserve">бирортаси </w:t>
      </w:r>
      <w:r>
        <w:rPr>
          <w:lang w:bidi="ar-EG"/>
        </w:rPr>
        <w:t xml:space="preserve">йўқ эди. Бир пайт Фотима </w:t>
      </w:r>
      <w:r w:rsidR="00CD5E6E">
        <w:rPr>
          <w:lang w:bidi="ar-EG"/>
        </w:rPr>
        <w:t xml:space="preserve">ёнимизга </w:t>
      </w:r>
      <w:r>
        <w:rPr>
          <w:lang w:bidi="ar-EG"/>
        </w:rPr>
        <w:t>юриб келди. Унинг юриши Расулуллоҳ соллаллоҳу алайҳи ва салламнинг юришларидан ҳеч фарқ қилмасди. Уни кўрган Пайғамбар соллаллоҳу алайҳи ва саллам: “Марҳабо, хуш келибсан қизим”, дедилар ва уни ўнг тарафларига ўтирғиздилар”.</w:t>
      </w:r>
      <w:r>
        <w:rPr>
          <w:rStyle w:val="FootnoteReference"/>
          <w:lang w:bidi="ar-EG"/>
        </w:rPr>
        <w:footnoteReference w:id="5"/>
      </w:r>
    </w:p>
    <w:p w:rsidR="00A17E34" w:rsidRDefault="00A17E34" w:rsidP="00A17E34">
      <w:pPr>
        <w:rPr>
          <w:rtl/>
          <w:lang w:bidi="ar-EG"/>
        </w:rPr>
      </w:pPr>
      <w:r>
        <w:rPr>
          <w:rtl/>
          <w:lang w:bidi="ar-EG"/>
        </w:rPr>
        <w:br w:type="page"/>
      </w:r>
    </w:p>
    <w:p w:rsidR="00CD5E6E" w:rsidRDefault="00CD5E6E" w:rsidP="00A17E34">
      <w:pPr>
        <w:pStyle w:val="Heading1"/>
      </w:pPr>
    </w:p>
    <w:p w:rsidR="00A17E34" w:rsidRPr="00E64C03" w:rsidRDefault="00A17E34" w:rsidP="00CD5E6E">
      <w:pPr>
        <w:pStyle w:val="Heading1"/>
        <w:spacing w:after="0"/>
      </w:pPr>
      <w:r>
        <w:t>Йигирман</w:t>
      </w:r>
      <w:r w:rsidRPr="00F35B85">
        <w:t>чи</w:t>
      </w:r>
      <w:r w:rsidRPr="00E64C03">
        <w:t xml:space="preserve"> одим</w:t>
      </w:r>
    </w:p>
    <w:p w:rsidR="00A17E34" w:rsidRDefault="00CD5E6E" w:rsidP="00CD5E6E">
      <w:pPr>
        <w:pStyle w:val="Heading1"/>
        <w:spacing w:before="0" w:after="0"/>
        <w:rPr>
          <w:lang w:bidi="ar-EG"/>
        </w:rPr>
      </w:pPr>
      <w:r w:rsidRPr="00DF7E4B">
        <w:rPr>
          <w:rFonts w:asciiTheme="majorBidi" w:hAnsiTheme="majorBidi" w:cstheme="majorBidi"/>
          <w:color w:val="205B83"/>
          <w:lang w:val="en-US"/>
        </w:rPr>
        <w:drawing>
          <wp:anchor distT="0" distB="0" distL="114300" distR="114300" simplePos="0" relativeHeight="251673600" behindDoc="0" locked="0" layoutInCell="1" allowOverlap="1" wp14:anchorId="08E7CAD5" wp14:editId="3F5D019B">
            <wp:simplePos x="0" y="0"/>
            <wp:positionH relativeFrom="margin">
              <wp:posOffset>1240155</wp:posOffset>
            </wp:positionH>
            <wp:positionV relativeFrom="paragraph">
              <wp:posOffset>157006</wp:posOffset>
            </wp:positionV>
            <wp:extent cx="3253105" cy="4730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A17E34">
        <w:rPr>
          <w:lang w:bidi="ar-EG"/>
        </w:rPr>
        <w:t>Ютуқни ҳис эттирмоқ</w:t>
      </w:r>
    </w:p>
    <w:p w:rsidR="00CD5E6E" w:rsidRDefault="00CD5E6E" w:rsidP="00A17E34">
      <w:pPr>
        <w:pStyle w:val="a"/>
        <w:rPr>
          <w:lang w:bidi="ar-EG"/>
        </w:rPr>
      </w:pPr>
    </w:p>
    <w:p w:rsidR="00A17E34" w:rsidRDefault="00A17E34" w:rsidP="00A17E34">
      <w:pPr>
        <w:pStyle w:val="a"/>
        <w:rPr>
          <w:lang w:bidi="ar-EG"/>
        </w:rPr>
      </w:pPr>
      <w:r>
        <w:rPr>
          <w:lang w:bidi="ar-EG"/>
        </w:rPr>
        <w:t xml:space="preserve">Ота-оналар ўз олдиларига бир мақсад қўйиб олишлари лозим. Бу мақсад, фарзандларининг шу ҳаёти дунёда муваффақиятга эришишлари ва уларнинг бор бўлишларининг энг катта ғоясини рўёбга чиқаришдир. Яъни Қуръон ва Суннатга кўра Оламлар Роббиси Оллоҳга убудият (ҳақиқий қуллик)ни рўёбга чиқаришдир. Бу эса, дунёвий ишларни четга суриб қўйиш дегани эмас. Зеро Оллоҳ таоло шундай деган: </w:t>
      </w:r>
    </w:p>
    <w:p w:rsidR="00A17E34" w:rsidRDefault="00A17E34" w:rsidP="00A17E34">
      <w:pPr>
        <w:pStyle w:val="a"/>
      </w:pPr>
      <w:r w:rsidRPr="006A4AFD">
        <w:rPr>
          <w:rStyle w:val="Heading3Char"/>
        </w:rPr>
        <w:t>“Ва уларнинг орасида шундай зотлар ҳам борки, «Парвардигоро, бизга бу дунёда ҳам яхшилик ато қилган, охиратда ҳам яхшилик ато этгин ва бизни дўзах азобидан асрагин», дейдилар”</w:t>
      </w:r>
      <w:r>
        <w:t xml:space="preserve"> (Бақара: 201).</w:t>
      </w:r>
    </w:p>
    <w:p w:rsidR="00A17E34" w:rsidRDefault="00A17E34" w:rsidP="00A17E34">
      <w:pPr>
        <w:pStyle w:val="a"/>
      </w:pPr>
      <w:r>
        <w:t>Шунингдек, Ислом дини руҳ ва жасад эҳтиёжларини қондириш ўртасида ўрта йўлни тутгандир. Мутлақ таркидунёчилик ҳам, соф дунёпарастлик ҳам йўқ. Билъакс, Ислом инсоннинг руҳий ва жисмий озуқасини мувозанатли тарзда бергандир.</w:t>
      </w:r>
    </w:p>
    <w:p w:rsidR="00A17E34" w:rsidRDefault="00A17E34" w:rsidP="00A17E34">
      <w:pPr>
        <w:pStyle w:val="a"/>
      </w:pPr>
      <w:r>
        <w:t xml:space="preserve">Болажонлар мақсадларига етиб боргунларича муваффақиятни ҳис қилишга эҳтиёжманддирлар. Ва яна бу масалада болалар орасидаги қобилиятларнинг бир хил эмаслиги каби ўзига хосликларга ўхшаган айрим муаммолар ўртага чиқиши мумкин. Бу вазиятда ота-оналарнинг зиммасига тушадиган нарса, бу ҳолатни эътиборга олиб, фарзандларига тоқатлари етмайдиган вазифаларни юкламасликларидир. </w:t>
      </w:r>
    </w:p>
    <w:p w:rsidR="00A17E34" w:rsidRPr="00637B78" w:rsidRDefault="00A17E34" w:rsidP="00A17E34">
      <w:pPr>
        <w:pStyle w:val="a"/>
      </w:pPr>
      <w:r>
        <w:t>Шунинг учун, болажонларга уларнинг савияларидан устун бўлган, эплай олмайдиган даражадаги қийин ишларни топшириш ҳечам ярамайди. Бу ўз навбатида ўзларини ожизлик, муваффақиятсизлик ва кучсизликни ҳис қилишларига олиб келади ҳамда қўлларидан келадиган ишлардан ҳам қўрқиб ўзларини тортишларига, қўл урмасликларига сабаб бўлади.</w:t>
      </w:r>
    </w:p>
    <w:p w:rsidR="00A17E34" w:rsidRPr="009B0622" w:rsidRDefault="00A17E34" w:rsidP="00A17E34">
      <w:pPr>
        <w:pStyle w:val="1"/>
        <w:rPr>
          <w:rtl/>
          <w:lang w:bidi="ar-EG"/>
        </w:rPr>
      </w:pPr>
    </w:p>
    <w:p w:rsidR="00A17E34" w:rsidRDefault="00A17E34" w:rsidP="00A17E34">
      <w:pPr>
        <w:pStyle w:val="1"/>
        <w:rPr>
          <w:rStyle w:val="2Char"/>
          <w:sz w:val="70"/>
          <w:szCs w:val="70"/>
          <w:lang w:val="uz-Cyrl-UZ"/>
        </w:rPr>
      </w:pPr>
      <w:bookmarkStart w:id="3" w:name="_Toc502945664"/>
      <w:r w:rsidRPr="009B0622">
        <w:rPr>
          <w:rStyle w:val="2Char"/>
          <w:sz w:val="70"/>
          <w:szCs w:val="70"/>
          <w:rtl/>
        </w:rPr>
        <w:t>*</w:t>
      </w:r>
      <w:r w:rsidRPr="009B0622">
        <w:rPr>
          <w:rStyle w:val="2Char"/>
          <w:rFonts w:hint="cs"/>
          <w:sz w:val="70"/>
          <w:szCs w:val="70"/>
          <w:rtl/>
        </w:rPr>
        <w:t xml:space="preserve"> </w:t>
      </w:r>
      <w:r w:rsidRPr="009B0622">
        <w:rPr>
          <w:rStyle w:val="2Char"/>
          <w:sz w:val="70"/>
          <w:szCs w:val="70"/>
          <w:rtl/>
        </w:rPr>
        <w:t>*</w:t>
      </w:r>
      <w:r w:rsidRPr="009B0622">
        <w:rPr>
          <w:rStyle w:val="2Char"/>
          <w:rFonts w:hint="cs"/>
          <w:sz w:val="70"/>
          <w:szCs w:val="70"/>
          <w:rtl/>
        </w:rPr>
        <w:t xml:space="preserve"> </w:t>
      </w:r>
      <w:r w:rsidRPr="009B0622">
        <w:rPr>
          <w:rStyle w:val="2Char"/>
          <w:sz w:val="70"/>
          <w:szCs w:val="70"/>
          <w:rtl/>
        </w:rPr>
        <w:t>*</w:t>
      </w:r>
      <w:bookmarkEnd w:id="3"/>
    </w:p>
    <w:p w:rsidR="00F2420A" w:rsidRPr="00DF7E4B" w:rsidRDefault="00A17E34" w:rsidP="00C51D48">
      <w:pPr>
        <w:rPr>
          <w:rFonts w:asciiTheme="majorBidi" w:hAnsiTheme="majorBidi" w:cstheme="majorBidi"/>
          <w:color w:val="006666"/>
          <w:sz w:val="36"/>
          <w:szCs w:val="36"/>
          <w:lang w:bidi="ar-EG"/>
        </w:rPr>
      </w:pPr>
      <w:r>
        <w:rPr>
          <w:rStyle w:val="2Char"/>
          <w:rFonts w:eastAsiaTheme="minorHAnsi"/>
          <w:sz w:val="70"/>
          <w:szCs w:val="70"/>
          <w:lang w:val="uz-Cyrl-UZ"/>
        </w:rPr>
        <w:br w:type="page"/>
      </w:r>
      <w:r w:rsidR="00DC6A8E" w:rsidRPr="00DF7E4B">
        <w:rPr>
          <w:rFonts w:asciiTheme="majorBidi" w:hAnsiTheme="majorBidi" w:cstheme="majorBidi"/>
          <w:noProof/>
          <w:color w:val="006666"/>
          <w:sz w:val="36"/>
          <w:szCs w:val="36"/>
        </w:rPr>
        <w:lastRenderedPageBreak/>
        <w:drawing>
          <wp:anchor distT="0" distB="0" distL="114300" distR="114300" simplePos="0" relativeHeight="251663360" behindDoc="1" locked="0" layoutInCell="1" allowOverlap="1" wp14:anchorId="2EDD9153" wp14:editId="051CFC51">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p>
    <w:sectPr w:rsidR="00F2420A" w:rsidRPr="00DF7E4B" w:rsidSect="007C1387">
      <w:headerReference w:type="first" r:id="rId13"/>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0992" w:rsidRDefault="003F0992" w:rsidP="00E32771">
      <w:pPr>
        <w:spacing w:after="0" w:line="240" w:lineRule="auto"/>
      </w:pPr>
      <w:r>
        <w:separator/>
      </w:r>
    </w:p>
  </w:endnote>
  <w:endnote w:type="continuationSeparator" w:id="0">
    <w:p w:rsidR="003F0992" w:rsidRDefault="003F0992"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00007843" w:usb2="00000001" w:usb3="00000000" w:csb0="000001FF" w:csb1="00000000"/>
    <w:embedRegular r:id="rId1" w:fontKey="{CBD0817B-808B-4F51-965A-598AECD7435C}"/>
    <w:embedBold r:id="rId2" w:fontKey="{08354D6A-8578-4326-87BE-A9D44741C0E9}"/>
  </w:font>
  <w:font w:name="Calibri">
    <w:panose1 w:val="020F0502020204030204"/>
    <w:charset w:val="00"/>
    <w:family w:val="swiss"/>
    <w:pitch w:val="variable"/>
    <w:sig w:usb0="A00002EF" w:usb1="4000207B" w:usb2="00000000" w:usb3="00000000" w:csb0="0000009F" w:csb1="00000000"/>
    <w:embedRegular r:id="rId3" w:fontKey="{E42244BA-40BE-4002-AF41-3EC4A1923B96}"/>
    <w:embedBold r:id="rId4" w:fontKey="{235A0328-1077-4E89-B33A-303E109FC838}"/>
  </w:font>
  <w:font w:name="Arial">
    <w:panose1 w:val="020B0604020202020204"/>
    <w:charset w:val="00"/>
    <w:family w:val="swiss"/>
    <w:pitch w:val="variable"/>
    <w:sig w:usb0="E0002AFF" w:usb1="00007843" w:usb2="00000001" w:usb3="00000000" w:csb0="000001FF" w:csb1="00000000"/>
    <w:embedRegular r:id="rId5" w:fontKey="{0E30E65F-3AF5-421B-BBD0-E0060511586F}"/>
  </w:font>
  <w:font w:name="Traditional Arabic">
    <w:panose1 w:val="02010000000000000000"/>
    <w:charset w:val="B2"/>
    <w:family w:val="auto"/>
    <w:pitch w:val="variable"/>
    <w:sig w:usb0="00002001" w:usb1="00000000" w:usb2="00000000" w:usb3="00000000" w:csb0="00000040" w:csb1="00000000"/>
    <w:embedRegular r:id="rId6" w:fontKey="{175D74C3-40B6-4673-AA40-120BDA632434}"/>
    <w:embedBold r:id="rId7" w:fontKey="{8108F1A0-3B4C-4DB2-8621-DB60ADB909C1}"/>
  </w:font>
  <w:font w:name="KFGQPC Uthman Taha Naskh">
    <w:panose1 w:val="02000000000000000000"/>
    <w:charset w:val="B2"/>
    <w:family w:val="auto"/>
    <w:pitch w:val="variable"/>
    <w:sig w:usb0="80002001" w:usb1="90000000" w:usb2="00000008" w:usb3="00000000" w:csb0="00000040" w:csb1="00000000"/>
    <w:embedRegular r:id="rId8" w:fontKey="{FFA92FA0-6E96-45A5-AC5A-929DA651C432}"/>
    <w:embedBold r:id="rId9" w:fontKey="{1C456003-3F16-4073-8163-8BA63DCB3B84}"/>
  </w:font>
  <w:font w:name="Wingdings">
    <w:panose1 w:val="05000000000000000000"/>
    <w:charset w:val="02"/>
    <w:family w:val="auto"/>
    <w:pitch w:val="variable"/>
    <w:sig w:usb0="00000000" w:usb1="10000000" w:usb2="00000000" w:usb3="00000000" w:csb0="80000000" w:csb1="00000000"/>
    <w:embedRegular r:id="rId10" w:fontKey="{CD5D6258-1D21-4E62-937C-27E1F656714D}"/>
  </w:font>
  <w:font w:name="Wingdings 2">
    <w:panose1 w:val="05020102010507070707"/>
    <w:charset w:val="02"/>
    <w:family w:val="roman"/>
    <w:pitch w:val="variable"/>
    <w:sig w:usb0="00000000" w:usb1="10000000" w:usb2="00000000" w:usb3="00000000" w:csb0="80000000" w:csb1="00000000"/>
    <w:embedRegular r:id="rId11" w:fontKey="{2A7A723C-118C-4B4B-851A-482C1D09894E}"/>
  </w:font>
  <w:font w:name="Calibri Light">
    <w:panose1 w:val="020F0302020204030204"/>
    <w:charset w:val="00"/>
    <w:family w:val="swiss"/>
    <w:pitch w:val="variable"/>
    <w:sig w:usb0="A00002EF" w:usb1="4000207B" w:usb2="00000000" w:usb3="00000000" w:csb0="0000019F" w:csb1="00000000"/>
    <w:embedRegular r:id="rId12" w:fontKey="{3EEC4C95-576D-42BF-A260-9E85183FCA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31E7F">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14:anchorId="13C3A13B" wp14:editId="530D202F">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FCBDCAE"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0992" w:rsidRDefault="003F0992" w:rsidP="00E32771">
      <w:pPr>
        <w:spacing w:after="0" w:line="240" w:lineRule="auto"/>
      </w:pPr>
      <w:r>
        <w:separator/>
      </w:r>
    </w:p>
  </w:footnote>
  <w:footnote w:type="continuationSeparator" w:id="0">
    <w:p w:rsidR="003F0992" w:rsidRDefault="003F0992" w:rsidP="00E32771">
      <w:pPr>
        <w:spacing w:after="0" w:line="240" w:lineRule="auto"/>
      </w:pPr>
      <w:r>
        <w:continuationSeparator/>
      </w:r>
    </w:p>
  </w:footnote>
  <w:footnote w:id="1">
    <w:p w:rsidR="00A17E34" w:rsidRPr="00CD5E6E" w:rsidRDefault="00A17E34" w:rsidP="00CD5E6E">
      <w:pPr>
        <w:pStyle w:val="FootnoteText"/>
        <w:ind w:firstLine="0"/>
        <w:rPr>
          <w:rFonts w:asciiTheme="majorBidi" w:hAnsiTheme="majorBidi" w:cstheme="majorBidi"/>
          <w:sz w:val="28"/>
          <w:szCs w:val="28"/>
        </w:rPr>
      </w:pPr>
      <w:r w:rsidRPr="00CD5E6E">
        <w:rPr>
          <w:rStyle w:val="FootnoteReference"/>
          <w:rFonts w:asciiTheme="majorBidi" w:hAnsiTheme="majorBidi" w:cstheme="majorBidi"/>
          <w:sz w:val="28"/>
          <w:szCs w:val="28"/>
        </w:rPr>
        <w:footnoteRef/>
      </w:r>
      <w:r w:rsidRPr="00CD5E6E">
        <w:rPr>
          <w:rFonts w:asciiTheme="majorBidi" w:hAnsiTheme="majorBidi" w:cstheme="majorBidi"/>
          <w:sz w:val="28"/>
          <w:szCs w:val="28"/>
        </w:rPr>
        <w:t xml:space="preserve"> Муаллиф араб бўлгани</w:t>
      </w:r>
      <w:r w:rsidR="002D2732" w:rsidRPr="00CD5E6E">
        <w:rPr>
          <w:rFonts w:asciiTheme="majorBidi" w:hAnsiTheme="majorBidi" w:cstheme="majorBidi"/>
          <w:sz w:val="28"/>
          <w:szCs w:val="28"/>
          <w:lang w:val="tr-TR"/>
        </w:rPr>
        <w:t xml:space="preserve"> </w:t>
      </w:r>
      <w:r w:rsidR="002D2732" w:rsidRPr="00CD5E6E">
        <w:rPr>
          <w:rFonts w:asciiTheme="majorBidi" w:hAnsiTheme="majorBidi" w:cstheme="majorBidi"/>
          <w:sz w:val="28"/>
          <w:szCs w:val="28"/>
          <w:lang w:val="ru-RU"/>
        </w:rPr>
        <w:t>ва китобни илк ўқувчилар</w:t>
      </w:r>
      <w:r w:rsidRPr="00CD5E6E">
        <w:rPr>
          <w:rFonts w:asciiTheme="majorBidi" w:hAnsiTheme="majorBidi" w:cstheme="majorBidi"/>
          <w:sz w:val="28"/>
          <w:szCs w:val="28"/>
        </w:rPr>
        <w:t xml:space="preserve"> </w:t>
      </w:r>
      <w:r w:rsidR="002D2732" w:rsidRPr="00CD5E6E">
        <w:rPr>
          <w:rFonts w:asciiTheme="majorBidi" w:hAnsiTheme="majorBidi" w:cstheme="majorBidi"/>
          <w:sz w:val="28"/>
          <w:szCs w:val="28"/>
        </w:rPr>
        <w:t xml:space="preserve">ҳам араблар бўлгани </w:t>
      </w:r>
      <w:r w:rsidRPr="00CD5E6E">
        <w:rPr>
          <w:rFonts w:asciiTheme="majorBidi" w:hAnsiTheme="majorBidi" w:cstheme="majorBidi"/>
          <w:sz w:val="28"/>
          <w:szCs w:val="28"/>
        </w:rPr>
        <w:t>учун араб тилининг зое бўлиши ҳақида гапириб ўтди. Бошқа тиллар ҳам худди шундай унутилади ва зое бўлади. Ўзбек тили ҳам адабий бой тилдир. Уни фарзандлармизга ўргатишимиз керак. Зеро киши она тилини мукаммал билмас экан, бошқа тилларни пухта эгаллай олмайди</w:t>
      </w:r>
      <w:r w:rsidR="002D2732" w:rsidRPr="00CD5E6E">
        <w:rPr>
          <w:rFonts w:asciiTheme="majorBidi" w:hAnsiTheme="majorBidi" w:cstheme="majorBidi"/>
          <w:sz w:val="28"/>
          <w:szCs w:val="28"/>
        </w:rPr>
        <w:t>. Шунингдек, иккинчи тил ўлароқ аввало араб тилини ўргатишга ҳарис бўлмоқ керак</w:t>
      </w:r>
      <w:r w:rsidRPr="00CD5E6E">
        <w:rPr>
          <w:rFonts w:asciiTheme="majorBidi" w:hAnsiTheme="majorBidi" w:cstheme="majorBidi"/>
          <w:sz w:val="28"/>
          <w:szCs w:val="28"/>
        </w:rPr>
        <w:t xml:space="preserve"> (Таржимон).</w:t>
      </w:r>
    </w:p>
  </w:footnote>
  <w:footnote w:id="2">
    <w:p w:rsidR="00A17E34" w:rsidRPr="00CD5E6E" w:rsidRDefault="00A17E34" w:rsidP="00CD5E6E">
      <w:pPr>
        <w:pStyle w:val="FootnoteText"/>
        <w:ind w:firstLine="0"/>
        <w:rPr>
          <w:rFonts w:asciiTheme="majorBidi" w:hAnsiTheme="majorBidi" w:cstheme="majorBidi"/>
          <w:sz w:val="28"/>
          <w:szCs w:val="28"/>
        </w:rPr>
      </w:pPr>
      <w:r w:rsidRPr="00CD5E6E">
        <w:rPr>
          <w:rStyle w:val="FootnoteReference"/>
          <w:rFonts w:asciiTheme="majorBidi" w:hAnsiTheme="majorBidi" w:cstheme="majorBidi"/>
          <w:sz w:val="28"/>
          <w:szCs w:val="28"/>
        </w:rPr>
        <w:footnoteRef/>
      </w:r>
      <w:r w:rsidRPr="00CD5E6E">
        <w:rPr>
          <w:rFonts w:asciiTheme="majorBidi" w:hAnsiTheme="majorBidi" w:cstheme="majorBidi"/>
          <w:sz w:val="28"/>
          <w:szCs w:val="28"/>
        </w:rPr>
        <w:t xml:space="preserve"> Саҳиҳи Бухорий, Китабу фазоилун-набий, Ҳасан ва Ҳусайннинг маноқиби боби (3747).</w:t>
      </w:r>
    </w:p>
  </w:footnote>
  <w:footnote w:id="3">
    <w:p w:rsidR="00A17E34" w:rsidRPr="00CD5E6E" w:rsidRDefault="00A17E34" w:rsidP="00CD5E6E">
      <w:pPr>
        <w:pStyle w:val="FootnoteText"/>
        <w:ind w:firstLine="0"/>
        <w:rPr>
          <w:rFonts w:asciiTheme="majorBidi" w:hAnsiTheme="majorBidi" w:cstheme="majorBidi"/>
          <w:sz w:val="28"/>
          <w:szCs w:val="28"/>
        </w:rPr>
      </w:pPr>
      <w:r w:rsidRPr="00CD5E6E">
        <w:rPr>
          <w:rStyle w:val="FootnoteReference"/>
          <w:rFonts w:asciiTheme="majorBidi" w:hAnsiTheme="majorBidi" w:cstheme="majorBidi"/>
          <w:sz w:val="28"/>
          <w:szCs w:val="28"/>
        </w:rPr>
        <w:footnoteRef/>
      </w:r>
      <w:r w:rsidRPr="00CD5E6E">
        <w:rPr>
          <w:rFonts w:asciiTheme="majorBidi" w:hAnsiTheme="majorBidi" w:cstheme="majorBidi"/>
          <w:sz w:val="28"/>
          <w:szCs w:val="28"/>
        </w:rPr>
        <w:t xml:space="preserve"> Сияру аъламин-нубала (5/78-88).</w:t>
      </w:r>
    </w:p>
  </w:footnote>
  <w:footnote w:id="4">
    <w:p w:rsidR="00A17E34" w:rsidRPr="00CD5E6E" w:rsidRDefault="00A17E34" w:rsidP="00CD5E6E">
      <w:pPr>
        <w:pStyle w:val="FootnoteText"/>
        <w:ind w:firstLine="0"/>
        <w:rPr>
          <w:rFonts w:asciiTheme="majorBidi" w:hAnsiTheme="majorBidi" w:cstheme="majorBidi"/>
          <w:sz w:val="28"/>
          <w:szCs w:val="28"/>
        </w:rPr>
      </w:pPr>
      <w:r w:rsidRPr="00CD5E6E">
        <w:rPr>
          <w:rStyle w:val="FootnoteReference"/>
          <w:rFonts w:asciiTheme="majorBidi" w:hAnsiTheme="majorBidi" w:cstheme="majorBidi"/>
          <w:sz w:val="28"/>
          <w:szCs w:val="28"/>
        </w:rPr>
        <w:footnoteRef/>
      </w:r>
      <w:r w:rsidRPr="00CD5E6E">
        <w:rPr>
          <w:rFonts w:asciiTheme="majorBidi" w:hAnsiTheme="majorBidi" w:cstheme="majorBidi"/>
          <w:sz w:val="28"/>
          <w:szCs w:val="28"/>
        </w:rPr>
        <w:t xml:space="preserve"> Сияру аъламин-нубала (2/18-134).</w:t>
      </w:r>
    </w:p>
  </w:footnote>
  <w:footnote w:id="5">
    <w:p w:rsidR="00A17E34" w:rsidRPr="00CD5E6E" w:rsidRDefault="00A17E34" w:rsidP="00CD5E6E">
      <w:pPr>
        <w:pStyle w:val="FootnoteText"/>
        <w:ind w:firstLine="0"/>
        <w:rPr>
          <w:rFonts w:asciiTheme="majorBidi" w:hAnsiTheme="majorBidi" w:cstheme="majorBidi"/>
          <w:sz w:val="28"/>
          <w:szCs w:val="28"/>
        </w:rPr>
      </w:pPr>
      <w:r w:rsidRPr="00CD5E6E">
        <w:rPr>
          <w:rStyle w:val="FootnoteReference"/>
          <w:rFonts w:asciiTheme="majorBidi" w:hAnsiTheme="majorBidi" w:cstheme="majorBidi"/>
          <w:sz w:val="28"/>
          <w:szCs w:val="28"/>
        </w:rPr>
        <w:footnoteRef/>
      </w:r>
      <w:r w:rsidRPr="00CD5E6E">
        <w:rPr>
          <w:rFonts w:asciiTheme="majorBidi" w:hAnsiTheme="majorBidi" w:cstheme="majorBidi"/>
          <w:sz w:val="28"/>
          <w:szCs w:val="28"/>
        </w:rPr>
        <w:t xml:space="preserve"> Сияру аъламин-нубала (2/18-134).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3579E">
    <w:pPr>
      <w:pStyle w:val="Header"/>
    </w:pPr>
    <w:r>
      <w:rPr>
        <w:noProof/>
      </w:rPr>
      <mc:AlternateContent>
        <mc:Choice Requires="wpg">
          <w:drawing>
            <wp:anchor distT="0" distB="0" distL="114300" distR="114300" simplePos="0" relativeHeight="251684864" behindDoc="0" locked="0" layoutInCell="1" allowOverlap="1" wp14:anchorId="731EC197" wp14:editId="7DF5B4FD">
              <wp:simplePos x="0" y="0"/>
              <wp:positionH relativeFrom="column">
                <wp:posOffset>-592455</wp:posOffset>
              </wp:positionH>
              <wp:positionV relativeFrom="paragraph">
                <wp:posOffset>-183683</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7" y="58793"/>
                          <a:ext cx="1239520" cy="258573"/>
                        </a:xfrm>
                        <a:prstGeom prst="rect">
                          <a:avLst/>
                        </a:prstGeom>
                        <a:solidFill>
                          <a:schemeClr val="bg1"/>
                        </a:solidFill>
                        <a:ln w="9525">
                          <a:noFill/>
                          <a:miter lim="800000"/>
                          <a:headEnd/>
                          <a:tailEnd/>
                        </a:ln>
                      </wps:spPr>
                      <wps:txbx>
                        <w:txbxContent>
                          <w:p w:rsidR="0013579E" w:rsidRPr="00154ADE" w:rsidRDefault="0013579E" w:rsidP="00B572EF">
                            <w:pPr>
                              <w:bidi w:val="0"/>
                              <w:spacing w:before="80" w:after="0" w:line="240" w:lineRule="auto"/>
                              <w:ind w:firstLine="340"/>
                              <w:jc w:val="both"/>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t>Article Title</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DA2928">
                              <w:rPr>
                                <w:rFonts w:asciiTheme="majorBidi" w:hAnsiTheme="majorBidi" w:cstheme="majorBidi"/>
                                <w:b/>
                                <w:bCs/>
                                <w:noProof/>
                                <w:color w:val="205B83"/>
                                <w:sz w:val="26"/>
                                <w:szCs w:val="26"/>
                                <w:lang w:bidi="ar-EG"/>
                              </w:rPr>
                              <w:t>3</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1EC197" id="Group 1" o:spid="_x0000_s1026" style="position:absolute;left:0;text-align:left;margin-left:-46.65pt;margin-top:-14.4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">
              <v:shapetype id="_x0000_t202" coordsize="21600,21600" o:spt="202" path="m,l,21600r21600,l21600,xe">
                <v:stroke joinstyle="miter"/>
                <v:path gradientshapeok="t" o:connecttype="rect"/>
              </v:shapetype>
              <v:shape id="Text Box 2" o:spid="_x0000_s1027" type="#_x0000_t202" style="position:absolute;left:188;top:587;width:12395;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154ADE" w:rsidRDefault="0013579E" w:rsidP="00B572EF">
                      <w:pPr>
                        <w:bidi w:val="0"/>
                        <w:spacing w:before="80" w:after="0" w:line="240" w:lineRule="auto"/>
                        <w:ind w:firstLine="340"/>
                        <w:jc w:val="both"/>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t>Article Title</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DA2928">
                        <w:rPr>
                          <w:rFonts w:asciiTheme="majorBidi" w:hAnsiTheme="majorBidi" w:cstheme="majorBidi"/>
                          <w:b/>
                          <w:bCs/>
                          <w:noProof/>
                          <w:color w:val="205B83"/>
                          <w:sz w:val="26"/>
                          <w:szCs w:val="26"/>
                          <w:lang w:bidi="ar-EG"/>
                        </w:rPr>
                        <w:t>3</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Pr>
        <w:noProof/>
      </w:rPr>
      <mc:AlternateContent>
        <mc:Choice Requires="wpg">
          <w:drawing>
            <wp:anchor distT="0" distB="0" distL="114300" distR="114300" simplePos="0" relativeHeight="251679744" behindDoc="0" locked="0" layoutInCell="1" allowOverlap="1" wp14:anchorId="562D46C5" wp14:editId="2200CCF5">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6E50469"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43955">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39989D6A" wp14:editId="2EDBCC64">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9989D6A"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Pr>
        <w:noProof/>
      </w:rPr>
      <mc:AlternateContent>
        <mc:Choice Requires="wpg">
          <w:drawing>
            <wp:anchor distT="0" distB="0" distL="114300" distR="114300" simplePos="0" relativeHeight="251677696" behindDoc="0" locked="0" layoutInCell="1" allowOverlap="1" wp14:anchorId="413CECD9" wp14:editId="59571679">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C7E031C"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5B93673F" wp14:editId="40ECC3E3">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FA59F4C"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C6F6B90"/>
    <w:multiLevelType w:val="hybridMultilevel"/>
    <w:tmpl w:val="C2301D68"/>
    <w:lvl w:ilvl="0" w:tplc="B596C77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503E"/>
    <w:rsid w:val="0000656E"/>
    <w:rsid w:val="00014A18"/>
    <w:rsid w:val="00054A51"/>
    <w:rsid w:val="00070EF5"/>
    <w:rsid w:val="000A43B4"/>
    <w:rsid w:val="000A53B5"/>
    <w:rsid w:val="000A6307"/>
    <w:rsid w:val="000C2B16"/>
    <w:rsid w:val="000D5816"/>
    <w:rsid w:val="0013505A"/>
    <w:rsid w:val="0013579E"/>
    <w:rsid w:val="00152A14"/>
    <w:rsid w:val="00154ADE"/>
    <w:rsid w:val="00171C08"/>
    <w:rsid w:val="00187D3B"/>
    <w:rsid w:val="001A0D79"/>
    <w:rsid w:val="001B09E4"/>
    <w:rsid w:val="001D5361"/>
    <w:rsid w:val="001F14F0"/>
    <w:rsid w:val="001F4E86"/>
    <w:rsid w:val="002219E3"/>
    <w:rsid w:val="0023307B"/>
    <w:rsid w:val="00235692"/>
    <w:rsid w:val="00267C61"/>
    <w:rsid w:val="00270AE8"/>
    <w:rsid w:val="00285CF8"/>
    <w:rsid w:val="002A3916"/>
    <w:rsid w:val="002B2FF1"/>
    <w:rsid w:val="002B662B"/>
    <w:rsid w:val="002C2993"/>
    <w:rsid w:val="002C4329"/>
    <w:rsid w:val="002D2732"/>
    <w:rsid w:val="002F72A4"/>
    <w:rsid w:val="00303E60"/>
    <w:rsid w:val="00303E87"/>
    <w:rsid w:val="003072B2"/>
    <w:rsid w:val="00317B3C"/>
    <w:rsid w:val="003238D3"/>
    <w:rsid w:val="00347608"/>
    <w:rsid w:val="00355520"/>
    <w:rsid w:val="00365CB9"/>
    <w:rsid w:val="00371452"/>
    <w:rsid w:val="003947B2"/>
    <w:rsid w:val="003A526E"/>
    <w:rsid w:val="003E1AC6"/>
    <w:rsid w:val="003F0992"/>
    <w:rsid w:val="00437EF4"/>
    <w:rsid w:val="00447B55"/>
    <w:rsid w:val="00451428"/>
    <w:rsid w:val="004554F2"/>
    <w:rsid w:val="00477478"/>
    <w:rsid w:val="004C1156"/>
    <w:rsid w:val="004E2AD6"/>
    <w:rsid w:val="004E2DC3"/>
    <w:rsid w:val="004E38A0"/>
    <w:rsid w:val="004E78EF"/>
    <w:rsid w:val="00536D3B"/>
    <w:rsid w:val="005666DC"/>
    <w:rsid w:val="00575281"/>
    <w:rsid w:val="0058544F"/>
    <w:rsid w:val="005A2707"/>
    <w:rsid w:val="00604920"/>
    <w:rsid w:val="00612832"/>
    <w:rsid w:val="00631E7F"/>
    <w:rsid w:val="00632FB4"/>
    <w:rsid w:val="00662A2B"/>
    <w:rsid w:val="00671B67"/>
    <w:rsid w:val="00677AE4"/>
    <w:rsid w:val="0069533C"/>
    <w:rsid w:val="006C1068"/>
    <w:rsid w:val="006E0420"/>
    <w:rsid w:val="006F4219"/>
    <w:rsid w:val="00717FAE"/>
    <w:rsid w:val="00770B0C"/>
    <w:rsid w:val="0077162A"/>
    <w:rsid w:val="007C1387"/>
    <w:rsid w:val="007E5889"/>
    <w:rsid w:val="007E70EB"/>
    <w:rsid w:val="00814452"/>
    <w:rsid w:val="00820EAD"/>
    <w:rsid w:val="008210B3"/>
    <w:rsid w:val="00825D0B"/>
    <w:rsid w:val="008269B6"/>
    <w:rsid w:val="00853076"/>
    <w:rsid w:val="00855E30"/>
    <w:rsid w:val="00870DC1"/>
    <w:rsid w:val="008A5781"/>
    <w:rsid w:val="008A6BEA"/>
    <w:rsid w:val="008B3703"/>
    <w:rsid w:val="008B668D"/>
    <w:rsid w:val="008C5507"/>
    <w:rsid w:val="008D70C8"/>
    <w:rsid w:val="008E2038"/>
    <w:rsid w:val="00912D68"/>
    <w:rsid w:val="00943955"/>
    <w:rsid w:val="00944C90"/>
    <w:rsid w:val="0094547A"/>
    <w:rsid w:val="009967F9"/>
    <w:rsid w:val="00A03054"/>
    <w:rsid w:val="00A052E1"/>
    <w:rsid w:val="00A17E34"/>
    <w:rsid w:val="00A61E5C"/>
    <w:rsid w:val="00A65935"/>
    <w:rsid w:val="00AD2A33"/>
    <w:rsid w:val="00B21D56"/>
    <w:rsid w:val="00B3510F"/>
    <w:rsid w:val="00B50A3A"/>
    <w:rsid w:val="00B572EF"/>
    <w:rsid w:val="00B820AA"/>
    <w:rsid w:val="00B867C5"/>
    <w:rsid w:val="00B962D1"/>
    <w:rsid w:val="00BA456F"/>
    <w:rsid w:val="00BD190F"/>
    <w:rsid w:val="00BE3A50"/>
    <w:rsid w:val="00BF04A9"/>
    <w:rsid w:val="00C03201"/>
    <w:rsid w:val="00C21104"/>
    <w:rsid w:val="00C37C22"/>
    <w:rsid w:val="00C45A48"/>
    <w:rsid w:val="00C50098"/>
    <w:rsid w:val="00C51D48"/>
    <w:rsid w:val="00C72BD4"/>
    <w:rsid w:val="00C90E54"/>
    <w:rsid w:val="00CD4735"/>
    <w:rsid w:val="00CD5E6E"/>
    <w:rsid w:val="00D46176"/>
    <w:rsid w:val="00D7109D"/>
    <w:rsid w:val="00D85A5F"/>
    <w:rsid w:val="00DA2928"/>
    <w:rsid w:val="00DB48B2"/>
    <w:rsid w:val="00DC6A8E"/>
    <w:rsid w:val="00DF7E4B"/>
    <w:rsid w:val="00E0449C"/>
    <w:rsid w:val="00E210FF"/>
    <w:rsid w:val="00E25D4B"/>
    <w:rsid w:val="00E32771"/>
    <w:rsid w:val="00E65ECA"/>
    <w:rsid w:val="00E942BB"/>
    <w:rsid w:val="00E96A90"/>
    <w:rsid w:val="00EB6A67"/>
    <w:rsid w:val="00F11B8A"/>
    <w:rsid w:val="00F14FCB"/>
    <w:rsid w:val="00F2420A"/>
    <w:rsid w:val="00F25412"/>
    <w:rsid w:val="00F3173B"/>
    <w:rsid w:val="00F80820"/>
    <w:rsid w:val="00FD706F"/>
    <w:rsid w:val="00FE312B"/>
    <w:rsid w:val="00FE4409"/>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4DEB689-C02E-4CFC-93BD-C7DD9DBF3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aliases w:val="сарлавҳа"/>
    <w:next w:val="ListParagraph"/>
    <w:link w:val="Heading1Char"/>
    <w:uiPriority w:val="9"/>
    <w:qFormat/>
    <w:rsid w:val="008269B6"/>
    <w:pPr>
      <w:keepNext/>
      <w:keepLines/>
      <w:spacing w:before="480" w:after="360" w:line="240" w:lineRule="auto"/>
      <w:jc w:val="center"/>
      <w:outlineLvl w:val="0"/>
    </w:pPr>
    <w:rPr>
      <w:rFonts w:ascii="Times New Roman" w:eastAsiaTheme="majorEastAsia" w:hAnsi="Times New Roman" w:cs="Times New Roman"/>
      <w:bCs/>
      <w:noProof/>
      <w:color w:val="5283D2"/>
      <w:sz w:val="32"/>
      <w:szCs w:val="32"/>
      <w:lang w:val="uz-Cyrl-UZ"/>
    </w:rPr>
  </w:style>
  <w:style w:type="paragraph" w:styleId="Heading2">
    <w:name w:val="heading 2"/>
    <w:basedOn w:val="Normal"/>
    <w:next w:val="Normal"/>
    <w:link w:val="Heading2Char"/>
    <w:uiPriority w:val="9"/>
    <w:unhideWhenUsed/>
    <w:qFormat/>
    <w:rsid w:val="002D2732"/>
    <w:pPr>
      <w:keepNext/>
      <w:keepLines/>
      <w:spacing w:before="200" w:after="0"/>
      <w:ind w:firstLine="720"/>
      <w:outlineLvl w:val="1"/>
    </w:pPr>
    <w:rPr>
      <w:rFonts w:ascii="Times New Roman" w:eastAsiaTheme="majorEastAsia" w:hAnsi="Times New Roman" w:cs="Times New Roman"/>
      <w:bCs/>
      <w:color w:val="5283D2"/>
      <w:sz w:val="32"/>
      <w:szCs w:val="32"/>
    </w:rPr>
  </w:style>
  <w:style w:type="paragraph" w:styleId="Heading3">
    <w:name w:val="heading 3"/>
    <w:aliases w:val="Оят"/>
    <w:next w:val="ListParagraph"/>
    <w:link w:val="Heading3Char"/>
    <w:uiPriority w:val="9"/>
    <w:unhideWhenUsed/>
    <w:qFormat/>
    <w:rsid w:val="00CD5E6E"/>
    <w:pPr>
      <w:keepNext/>
      <w:keepLines/>
      <w:spacing w:after="200" w:line="276" w:lineRule="auto"/>
      <w:ind w:firstLine="709"/>
      <w:jc w:val="lowKashida"/>
      <w:outlineLvl w:val="2"/>
    </w:pPr>
    <w:rPr>
      <w:rFonts w:ascii="Times New Roman" w:eastAsiaTheme="majorEastAsia" w:hAnsi="Times New Roman" w:cs="Times New Roman"/>
      <w:b/>
      <w:bCs/>
      <w:noProof/>
      <w:sz w:val="30"/>
      <w:szCs w:val="30"/>
      <w:lang w:val="uz-Cyrl-U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customStyle="1" w:styleId="Heading1Char">
    <w:name w:val="Heading 1 Char"/>
    <w:aliases w:val="сарлавҳа Char"/>
    <w:basedOn w:val="DefaultParagraphFont"/>
    <w:link w:val="Heading1"/>
    <w:uiPriority w:val="9"/>
    <w:rsid w:val="008269B6"/>
    <w:rPr>
      <w:rFonts w:ascii="Times New Roman" w:eastAsiaTheme="majorEastAsia" w:hAnsi="Times New Roman" w:cs="Times New Roman"/>
      <w:bCs/>
      <w:noProof/>
      <w:color w:val="5283D2"/>
      <w:sz w:val="32"/>
      <w:szCs w:val="32"/>
      <w:lang w:val="uz-Cyrl-UZ"/>
    </w:rPr>
  </w:style>
  <w:style w:type="character" w:customStyle="1" w:styleId="Heading3Char">
    <w:name w:val="Heading 3 Char"/>
    <w:aliases w:val="Оят Char"/>
    <w:basedOn w:val="DefaultParagraphFont"/>
    <w:link w:val="Heading3"/>
    <w:uiPriority w:val="9"/>
    <w:rsid w:val="00CD5E6E"/>
    <w:rPr>
      <w:rFonts w:ascii="Times New Roman" w:eastAsiaTheme="majorEastAsia" w:hAnsi="Times New Roman" w:cs="Times New Roman"/>
      <w:b/>
      <w:bCs/>
      <w:noProof/>
      <w:sz w:val="30"/>
      <w:szCs w:val="30"/>
      <w:lang w:val="uz-Cyrl-UZ"/>
    </w:rPr>
  </w:style>
  <w:style w:type="paragraph" w:customStyle="1" w:styleId="1">
    <w:name w:val="1"/>
    <w:basedOn w:val="Normal"/>
    <w:link w:val="1Char1"/>
    <w:rsid w:val="00A17E34"/>
    <w:pPr>
      <w:widowControl w:val="0"/>
      <w:spacing w:after="0" w:line="240" w:lineRule="auto"/>
      <w:ind w:firstLine="709"/>
      <w:jc w:val="center"/>
    </w:pPr>
    <w:rPr>
      <w:rFonts w:ascii="Times New Roman" w:eastAsia="Times New Roman" w:hAnsi="Times New Roman" w:cs="Traditional Arabic"/>
      <w:b/>
      <w:bCs/>
      <w:noProof/>
      <w:color w:val="FF0000"/>
      <w:sz w:val="40"/>
      <w:szCs w:val="40"/>
    </w:rPr>
  </w:style>
  <w:style w:type="character" w:customStyle="1" w:styleId="1Char1">
    <w:name w:val="1 Char1"/>
    <w:link w:val="1"/>
    <w:rsid w:val="00A17E34"/>
    <w:rPr>
      <w:rFonts w:ascii="Times New Roman" w:eastAsia="Times New Roman" w:hAnsi="Times New Roman" w:cs="Traditional Arabic"/>
      <w:b/>
      <w:bCs/>
      <w:noProof/>
      <w:color w:val="FF0000"/>
      <w:sz w:val="40"/>
      <w:szCs w:val="40"/>
    </w:rPr>
  </w:style>
  <w:style w:type="paragraph" w:styleId="FootnoteText">
    <w:name w:val="footnote text"/>
    <w:basedOn w:val="Normal"/>
    <w:link w:val="FootnoteTextChar"/>
    <w:unhideWhenUsed/>
    <w:rsid w:val="00A17E34"/>
    <w:pPr>
      <w:bidi w:val="0"/>
      <w:spacing w:after="0" w:line="240" w:lineRule="auto"/>
      <w:ind w:firstLine="709"/>
      <w:jc w:val="lowKashida"/>
    </w:pPr>
    <w:rPr>
      <w:noProof/>
      <w:sz w:val="20"/>
      <w:szCs w:val="20"/>
      <w:lang w:val="uz-Cyrl-UZ"/>
    </w:rPr>
  </w:style>
  <w:style w:type="character" w:customStyle="1" w:styleId="FootnoteTextChar">
    <w:name w:val="Footnote Text Char"/>
    <w:basedOn w:val="DefaultParagraphFont"/>
    <w:link w:val="FootnoteText"/>
    <w:rsid w:val="00A17E34"/>
    <w:rPr>
      <w:noProof/>
      <w:sz w:val="20"/>
      <w:szCs w:val="20"/>
      <w:lang w:val="uz-Cyrl-UZ"/>
    </w:rPr>
  </w:style>
  <w:style w:type="character" w:styleId="FootnoteReference">
    <w:name w:val="footnote reference"/>
    <w:basedOn w:val="DefaultParagraphFont"/>
    <w:unhideWhenUsed/>
    <w:rsid w:val="00A17E34"/>
    <w:rPr>
      <w:vertAlign w:val="superscript"/>
    </w:rPr>
  </w:style>
  <w:style w:type="paragraph" w:customStyle="1" w:styleId="2">
    <w:name w:val="2"/>
    <w:basedOn w:val="Normal"/>
    <w:link w:val="2Char"/>
    <w:rsid w:val="00A17E34"/>
    <w:pPr>
      <w:widowControl w:val="0"/>
      <w:spacing w:before="120" w:after="0" w:line="216" w:lineRule="auto"/>
    </w:pPr>
    <w:rPr>
      <w:rFonts w:ascii="Times New Roman" w:eastAsia="Times New Roman" w:hAnsi="Times New Roman" w:cs="Traditional Arabic"/>
      <w:b/>
      <w:bCs/>
      <w:color w:val="000000"/>
      <w:sz w:val="38"/>
      <w:szCs w:val="36"/>
      <w:lang w:bidi="ar-EG"/>
    </w:rPr>
  </w:style>
  <w:style w:type="character" w:customStyle="1" w:styleId="2Char">
    <w:name w:val="2 Char"/>
    <w:link w:val="2"/>
    <w:rsid w:val="00A17E34"/>
    <w:rPr>
      <w:rFonts w:ascii="Times New Roman" w:eastAsia="Times New Roman" w:hAnsi="Times New Roman" w:cs="Traditional Arabic"/>
      <w:b/>
      <w:bCs/>
      <w:color w:val="000000"/>
      <w:sz w:val="38"/>
      <w:szCs w:val="36"/>
      <w:lang w:bidi="ar-EG"/>
    </w:rPr>
  </w:style>
  <w:style w:type="paragraph" w:customStyle="1" w:styleId="a">
    <w:name w:val="Асосий"/>
    <w:basedOn w:val="Normal"/>
    <w:next w:val="Normal"/>
    <w:link w:val="a0"/>
    <w:qFormat/>
    <w:rsid w:val="00A17E34"/>
    <w:pPr>
      <w:suppressAutoHyphens/>
      <w:autoSpaceDN w:val="0"/>
      <w:bidi w:val="0"/>
      <w:spacing w:before="100" w:beforeAutospacing="1" w:after="100" w:afterAutospacing="1" w:line="276" w:lineRule="auto"/>
      <w:ind w:firstLine="720"/>
      <w:jc w:val="both"/>
      <w:textAlignment w:val="baseline"/>
    </w:pPr>
    <w:rPr>
      <w:rFonts w:ascii="Times New Roman" w:eastAsia="Calibri" w:hAnsi="Times New Roman" w:cs="Times New Roman"/>
      <w:sz w:val="30"/>
      <w:szCs w:val="30"/>
      <w:lang w:val="uz-Cyrl-UZ"/>
    </w:rPr>
  </w:style>
  <w:style w:type="character" w:customStyle="1" w:styleId="a0">
    <w:name w:val="Асосий Знак"/>
    <w:link w:val="a"/>
    <w:rsid w:val="00A17E34"/>
    <w:rPr>
      <w:rFonts w:ascii="Times New Roman" w:eastAsia="Calibri" w:hAnsi="Times New Roman" w:cs="Times New Roman"/>
      <w:sz w:val="30"/>
      <w:szCs w:val="30"/>
      <w:lang w:val="uz-Cyrl-UZ"/>
    </w:rPr>
  </w:style>
  <w:style w:type="paragraph" w:styleId="ListParagraph">
    <w:name w:val="List Paragraph"/>
    <w:basedOn w:val="Normal"/>
    <w:uiPriority w:val="34"/>
    <w:qFormat/>
    <w:rsid w:val="00A17E34"/>
    <w:pPr>
      <w:ind w:left="720"/>
      <w:contextualSpacing/>
    </w:pPr>
  </w:style>
  <w:style w:type="character" w:customStyle="1" w:styleId="Heading2Char">
    <w:name w:val="Heading 2 Char"/>
    <w:basedOn w:val="DefaultParagraphFont"/>
    <w:link w:val="Heading2"/>
    <w:uiPriority w:val="9"/>
    <w:rsid w:val="002D2732"/>
    <w:rPr>
      <w:rFonts w:ascii="Times New Roman" w:eastAsiaTheme="majorEastAsia" w:hAnsi="Times New Roman" w:cs="Times New Roman"/>
      <w:bCs/>
      <w:color w:val="5283D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8.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44C485-7BB8-426C-8081-A08F76FD5A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8</Pages>
  <Words>723</Words>
  <Characters>4623</Characters>
  <Application>Microsoft Office Word</Application>
  <DocSecurity>0</DocSecurity>
  <Lines>144</Lines>
  <Paragraphs>45</Paragraphs>
  <ScaleCrop>false</ScaleCrop>
  <HeadingPairs>
    <vt:vector size="6" baseType="variant">
      <vt:variant>
        <vt:lpstr>Название</vt:lpstr>
      </vt:variant>
      <vt:variant>
        <vt:i4>1</vt:i4>
      </vt:variant>
      <vt:variant>
        <vt:lpstr>العنوان</vt:lpstr>
      </vt:variant>
      <vt:variant>
        <vt:i4>1</vt:i4>
      </vt:variant>
      <vt:variant>
        <vt:lpstr>Title</vt:lpstr>
      </vt:variant>
      <vt:variant>
        <vt:i4>1</vt:i4>
      </vt:variant>
    </vt:vector>
  </HeadingPairs>
  <TitlesOfParts>
    <vt:vector size="3" baseType="lpstr">
      <vt:lpstr/>
      <vt:lpstr/>
      <vt:lpstr/>
    </vt:vector>
  </TitlesOfParts>
  <Manager/>
  <Company>islamhouse.com</Company>
  <LinksUpToDate>false</LinksUpToDate>
  <CharactersWithSpaces>5301</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30 одимда фарзанд тарбияси (17-20 - одимлар)</dc:title>
  <dc:subject>30 одимда фарзанд тарбияси (17-20 - одимлар)</dc:subject>
  <dc:creator>Солим Солиҳ Аҳмад ибн Мозий_x000d_</dc:creator>
  <cp:keywords>30 одимда фарзанд тарбияси (17-20 - одимлар)</cp:keywords>
  <dc:description>30 одимда фарзанд тарбияси (17-20 - одимлар)</dc:description>
  <cp:lastModifiedBy>elhashemy</cp:lastModifiedBy>
  <cp:revision>6</cp:revision>
  <cp:lastPrinted>2015-03-07T18:24:00Z</cp:lastPrinted>
  <dcterms:created xsi:type="dcterms:W3CDTF">2015-04-15T11:30:00Z</dcterms:created>
  <dcterms:modified xsi:type="dcterms:W3CDTF">2015-04-15T17:11:00Z</dcterms:modified>
  <cp:category/>
</cp:coreProperties>
</file>