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4F44D0" w:rsidRPr="00F13003" w:rsidRDefault="004F44D0" w:rsidP="00D67CF9">
      <w:pPr>
        <w:bidi w:val="0"/>
        <w:jc w:val="center"/>
        <w:rPr>
          <w:rFonts w:ascii="STLiti" w:eastAsia="STLiti" w:hAnsi="Times New Roman" w:cs="Times New Roman"/>
          <w:color w:val="006666"/>
          <w:sz w:val="72"/>
          <w:szCs w:val="72"/>
          <w:lang w:eastAsia="zh-CN" w:bidi="ar-EG"/>
        </w:rPr>
      </w:pPr>
      <w:r w:rsidRPr="00F13003">
        <w:rPr>
          <w:rFonts w:ascii="STLiti" w:eastAsia="STLiti" w:hAnsi="Times New Roman" w:cs="Times New Roman" w:hint="eastAsia"/>
          <w:color w:val="006666"/>
          <w:sz w:val="72"/>
          <w:szCs w:val="72"/>
          <w:lang w:eastAsia="zh-CN" w:bidi="ar-EG"/>
        </w:rPr>
        <w:t>穆斯林</w:t>
      </w:r>
    </w:p>
    <w:p w:rsidR="001468B6" w:rsidRPr="00F13003" w:rsidRDefault="004F44D0" w:rsidP="004F44D0">
      <w:pPr>
        <w:bidi w:val="0"/>
        <w:jc w:val="center"/>
        <w:rPr>
          <w:rFonts w:ascii="STLiti" w:eastAsia="STLiti" w:hAnsi="Times New Roman" w:cs="Times New Roman"/>
          <w:color w:val="205B83"/>
          <w:sz w:val="72"/>
          <w:szCs w:val="72"/>
          <w:lang w:eastAsia="zh-CN" w:bidi="ar-EG"/>
        </w:rPr>
      </w:pPr>
      <w:r w:rsidRPr="00F13003">
        <w:rPr>
          <w:rFonts w:ascii="STLiti" w:eastAsia="STLiti" w:hAnsi="Times New Roman" w:cs="Times New Roman" w:hint="eastAsia"/>
          <w:color w:val="006666"/>
          <w:sz w:val="72"/>
          <w:szCs w:val="72"/>
          <w:lang w:eastAsia="zh-CN" w:bidi="ar-EG"/>
        </w:rPr>
        <w:t>最基本的功修是拜功</w:t>
      </w:r>
    </w:p>
    <w:p w:rsidR="001468B6" w:rsidRPr="00CD0FA1" w:rsidRDefault="001468B6" w:rsidP="001468B6">
      <w:pPr>
        <w:bidi w:val="0"/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bidi="ar-EG"/>
        </w:rPr>
      </w:pPr>
    </w:p>
    <w:p w:rsidR="001468B6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D67CF9" w:rsidRPr="00626FD7" w:rsidRDefault="00F13003" w:rsidP="00F13003">
      <w:pPr>
        <w:spacing w:after="0" w:line="240" w:lineRule="auto"/>
        <w:ind w:firstLine="113"/>
        <w:jc w:val="center"/>
        <w:rPr>
          <w:rFonts w:ascii="Andalus" w:hAnsi="Andalus" w:cs="KFGQPC Uthman Taha Naskh"/>
          <w:sz w:val="52"/>
          <w:szCs w:val="52"/>
          <w:lang w:eastAsia="zh-CN" w:bidi="ar-EG"/>
        </w:rPr>
      </w:pPr>
      <w:r w:rsidRPr="00626FD7">
        <w:rPr>
          <w:rFonts w:ascii="Andalus" w:hAnsi="Andalus" w:cs="KFGQPC Uthman Taha Naskh"/>
          <w:sz w:val="52"/>
          <w:szCs w:val="52"/>
          <w:rtl/>
          <w:lang w:bidi="ar-EG"/>
        </w:rPr>
        <w:t>أ</w:t>
      </w:r>
      <w:r w:rsidR="004F44D0" w:rsidRPr="00626FD7">
        <w:rPr>
          <w:rFonts w:ascii="Andalus" w:hAnsi="Andalus" w:cs="KFGQPC Uthman Taha Naskh"/>
          <w:sz w:val="52"/>
          <w:szCs w:val="52"/>
          <w:rtl/>
          <w:lang w:bidi="ar-EG"/>
        </w:rPr>
        <w:t xml:space="preserve">ساس </w:t>
      </w:r>
      <w:r w:rsidRPr="00626FD7">
        <w:rPr>
          <w:rFonts w:ascii="Andalus" w:hAnsi="Andalus" w:cs="KFGQPC Uthman Taha Naskh"/>
          <w:sz w:val="52"/>
          <w:szCs w:val="52"/>
          <w:rtl/>
          <w:lang w:bidi="ar-EG"/>
        </w:rPr>
        <w:t>ع</w:t>
      </w:r>
      <w:r w:rsidR="004F44D0" w:rsidRPr="00626FD7">
        <w:rPr>
          <w:rFonts w:ascii="Andalus" w:hAnsi="Andalus" w:cs="KFGQPC Uthman Taha Naskh"/>
          <w:sz w:val="52"/>
          <w:szCs w:val="52"/>
          <w:rtl/>
          <w:lang w:bidi="ar-EG"/>
        </w:rPr>
        <w:t>باد</w:t>
      </w:r>
      <w:r w:rsidRPr="00626FD7">
        <w:rPr>
          <w:rFonts w:ascii="Andalus" w:hAnsi="Andalus" w:cs="KFGQPC Uthman Taha Naskh"/>
          <w:sz w:val="52"/>
          <w:szCs w:val="52"/>
          <w:rtl/>
          <w:lang w:bidi="ar-EG"/>
        </w:rPr>
        <w:t>ة ا</w:t>
      </w:r>
      <w:r w:rsidR="004F44D0" w:rsidRPr="00626FD7">
        <w:rPr>
          <w:rFonts w:ascii="Andalus" w:hAnsi="Andalus" w:cs="KFGQPC Uthman Taha Naskh"/>
          <w:sz w:val="52"/>
          <w:szCs w:val="52"/>
          <w:rtl/>
          <w:lang w:bidi="ar-EG"/>
        </w:rPr>
        <w:t>لمسلم</w:t>
      </w:r>
      <w:r w:rsidRPr="00626FD7">
        <w:rPr>
          <w:rFonts w:ascii="Andalus" w:hAnsi="Andalus" w:cs="KFGQPC Uthman Taha Naskh"/>
          <w:sz w:val="52"/>
          <w:szCs w:val="52"/>
          <w:rtl/>
          <w:lang w:bidi="ar-EG"/>
        </w:rPr>
        <w:t>ين</w:t>
      </w:r>
      <w:r w:rsidR="004F44D0" w:rsidRPr="00626FD7">
        <w:rPr>
          <w:rFonts w:ascii="Andalus" w:hAnsi="Andalus" w:cs="KFGQPC Uthman Taha Naskh"/>
          <w:sz w:val="52"/>
          <w:szCs w:val="52"/>
          <w:rtl/>
          <w:lang w:bidi="ar-EG"/>
        </w:rPr>
        <w:t xml:space="preserve"> هو الصلاة</w:t>
      </w:r>
    </w:p>
    <w:p w:rsidR="00D67CF9" w:rsidRDefault="00D67CF9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1468B6" w:rsidRPr="0073613D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 w:hint="cs"/>
          <w:color w:val="808080" w:themeColor="background1" w:themeShade="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1468B6" w:rsidRPr="00CD0FA1" w:rsidRDefault="001468B6" w:rsidP="001468B6">
      <w:pPr>
        <w:tabs>
          <w:tab w:val="left" w:pos="753"/>
          <w:tab w:val="center" w:pos="3968"/>
        </w:tabs>
        <w:bidi w:val="0"/>
        <w:rPr>
          <w:rFonts w:ascii="Times New Roman" w:hAnsi="Times New Roman" w:cs="Times New Roman"/>
          <w:color w:val="5EA1A5"/>
          <w:sz w:val="160"/>
          <w:szCs w:val="160"/>
          <w:lang w:bidi="ar-EG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4A9390CF" wp14:editId="1A272E24">
            <wp:simplePos x="0" y="0"/>
            <wp:positionH relativeFrom="margin">
              <wp:posOffset>1189355</wp:posOffset>
            </wp:positionH>
            <wp:positionV relativeFrom="paragraph">
              <wp:posOffset>290195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13003" w:rsidRDefault="00F13003" w:rsidP="00F13003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Default="001468B6" w:rsidP="001468B6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1468B6" w:rsidRPr="00A24F12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3D1807" w:rsidRDefault="001468B6" w:rsidP="001468B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b/>
          <w:bCs/>
          <w:sz w:val="32"/>
          <w:szCs w:val="32"/>
          <w:lang w:bidi="ar-EG"/>
        </w:rPr>
      </w:pPr>
      <w:r w:rsidRPr="003D1807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مراجعة: </w:t>
      </w:r>
      <w:r w:rsidRPr="003D1807">
        <w:rPr>
          <w:rFonts w:asciiTheme="majorBidi" w:hAnsiTheme="majorBidi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1468B6" w:rsidRPr="00F13003" w:rsidRDefault="001468B6" w:rsidP="001468B6">
      <w:pPr>
        <w:tabs>
          <w:tab w:val="left" w:pos="2461"/>
        </w:tabs>
        <w:bidi w:val="0"/>
        <w:rPr>
          <w:rFonts w:ascii="STLiti" w:eastAsia="STLiti" w:hAnsi="Times New Roman" w:cs="Times New Roman"/>
          <w:color w:val="006666"/>
          <w:sz w:val="32"/>
          <w:szCs w:val="32"/>
          <w:lang w:bidi="ar-EG"/>
        </w:rPr>
      </w:pPr>
    </w:p>
    <w:p w:rsidR="001468B6" w:rsidRDefault="00F13003" w:rsidP="001468B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006666"/>
          <w:sz w:val="36"/>
          <w:szCs w:val="36"/>
          <w:lang w:eastAsia="zh-CN" w:bidi="ar-EG"/>
        </w:rPr>
      </w:pPr>
      <w:r w:rsidRPr="00F13003">
        <w:rPr>
          <w:rFonts w:ascii="STLiti" w:eastAsia="STLiti" w:hAnsiTheme="majorBidi" w:cstheme="majorBidi" w:hint="eastAsia"/>
          <w:noProof/>
          <w:color w:val="5EA1A5"/>
          <w:sz w:val="100"/>
          <w:szCs w:val="100"/>
        </w:rPr>
        <w:lastRenderedPageBreak/>
        <w:drawing>
          <wp:anchor distT="0" distB="0" distL="114300" distR="114300" simplePos="0" relativeHeight="251658240" behindDoc="0" locked="0" layoutInCell="1" allowOverlap="1" wp14:anchorId="2748F6B2" wp14:editId="352CC0B0">
            <wp:simplePos x="0" y="0"/>
            <wp:positionH relativeFrom="margin">
              <wp:posOffset>747395</wp:posOffset>
            </wp:positionH>
            <wp:positionV relativeFrom="paragraph">
              <wp:posOffset>4445</wp:posOffset>
            </wp:positionV>
            <wp:extent cx="4371975" cy="730250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4D0" w:rsidRPr="00F13003">
        <w:rPr>
          <w:rFonts w:ascii="STLiti" w:eastAsia="STLiti" w:hAnsiTheme="majorBidi" w:cstheme="majorBidi" w:hint="eastAsia"/>
          <w:color w:val="006666"/>
          <w:sz w:val="36"/>
          <w:szCs w:val="36"/>
          <w:lang w:eastAsia="zh-CN" w:bidi="ar-EG"/>
        </w:rPr>
        <w:t>穆斯林最基本的功修是拜功</w:t>
      </w:r>
    </w:p>
    <w:p w:rsidR="00D67CF9" w:rsidRPr="00D67CF9" w:rsidRDefault="001468B6" w:rsidP="00D67CF9">
      <w:pPr>
        <w:jc w:val="center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3064F5">
        <w:rPr>
          <w:rFonts w:asciiTheme="majorBidi" w:hAnsiTheme="majorBidi" w:cstheme="majorBidi"/>
          <w:color w:val="5EA1A5"/>
          <w:sz w:val="100"/>
          <w:szCs w:val="100"/>
          <w:lang w:eastAsia="zh-CN" w:bidi="ar-EG"/>
        </w:rPr>
        <w:tab/>
      </w:r>
      <w:r w:rsidRPr="003064F5"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4F44D0" w:rsidRPr="004F44D0" w:rsidRDefault="004F44D0" w:rsidP="00F13003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Arial" w:hint="eastAsia"/>
          <w:sz w:val="36"/>
          <w:szCs w:val="36"/>
          <w:rtl/>
        </w:rPr>
        <w:t xml:space="preserve"> 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 xml:space="preserve">　　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凡是有穆斯林居住的地方﹐都有清真寺﹐因为清真寺是穆斯林的精神堡垒﹑文化中心﹑传播知识的学校﹑社会公益活动场所﹐但是清真寺最基本的功能是提供最佳礼拜场所。每个穆斯林﹐表现信仰的最基本功修是礼拜﹐礼拜是认主独一和记念真主最直接﹑最明确﹑最隐密的表白。 清真寺中的一切活动都应当围绕一个中心目标﹐吸引穆斯林进入清真寺﹐学习伊斯兰知识﹐提高信仰认识﹐参加各种活动﹐加强团结﹐鼓励更多的穆斯林到清真寺来礼拜。 只有穆斯林才建造清真寺﹐只有礼拜才证明是穆斯林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4F44D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SimSun" w:hint="eastAsia"/>
          <w:sz w:val="36"/>
          <w:szCs w:val="36"/>
          <w:rtl/>
        </w:rPr>
        <w:t xml:space="preserve">　　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历代先知对他们宗族的教化﹐真主最后使者对他弟子们的引导﹐要他们崇拜独一无二的真主﹐崇拜的方式是礼拜﹐从古到今一贯制。 礼拜是向至仁的真主表达信仰﹑敬畏和感情﹐《古兰经》说﹕“你们当谨守许多拜功﹐和最贵的拜功﹐你们当为真主而顺服地立正。 如果你们有所畏惧﹐那么﹐可以步行和骑乘(做礼拜)。 你们安全的时候﹐当依真主所教你们的礼仪而记念他。”(2﹕238-9) 不论什么场所﹐不论什么情势下﹐都应当做按时的礼拜﹐因为礼拜绝不是什么兴趣爱好或自由选择﹐而是是真主的命令﹐穆斯林信仰的当然行为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4F44D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SimSun" w:hint="eastAsia"/>
          <w:sz w:val="36"/>
          <w:szCs w:val="36"/>
          <w:rtl/>
        </w:rPr>
        <w:t xml:space="preserve">　　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穆斯林正常的礼拜时间﹐一天分为五次﹐早晨与夜间的礼拜最为贵重﹐《古兰经》说﹕“你应当谨守从晨时到黑夜的拜功﹔并应当谨守早晨的拜功﹐早晨诵读《古兰经》确是被称赞的。”(17﹕78) “你当在白昼的两端和初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更的时候谨守拜功﹐善行必能消除恶行。 这是对于能觉悟者的教诲。”(11﹕114) 礼拜的贵重﹐是善行的起步﹐可以消灭一切恶行﹐只有礼拜才能达到信仰觉悟的境界。 穆斯林信仰伊斯兰﹐敬畏真主﹐通过礼拜与真主保持密切联系﹐向真主诉说真情和祈求真主引导正路和下降恩典。 先知穆圣说﹕“礼拜是我的快乐之源。”(据阿尔-巴尼传述) 他在麦地那时期﹐ 在听到穆安津(唤礼员)比拉尔高声唤礼之后﹐他常说﹕“比拉尔啊﹗ 你召唤我们去享乐了。” 先知穆圣在礼拜殿上做礼拜的时间很长﹐他每天夜里用很多时间礼拜﹐一般长达三分之一的夜间﹐甚至一半。 他每次礼拜完毕﹐都表示获得了一次享乐﹐心情无比舒坦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4F44D0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hint="eastAsia"/>
          <w:sz w:val="36"/>
          <w:szCs w:val="36"/>
          <w:lang w:eastAsia="zh-CN"/>
        </w:rPr>
        <w:t>穆斯林礼拜成果式﹐是今世与后世双丰收。 礼拜的动作是优美的﹑诵读的经典发自内心﹑心灵纯洁一心向主﹐把人的身体运动﹑精神集中和信仰提升三大内容融汇于一体。 不论是参加集体礼拜﹐或是单独礼拜﹔不论是在公众场所礼拜﹐或是独自一人在密室中礼拜﹐都是个人与真主的灵性沟通﹐与真主同在。 胜利的喜悦向真主感恩﹐遭遇的挫折向真主诉说﹐行为中的错误向真主忏悔﹐有所欲望向真主祈求﹐永远不孤独﹐永远有方向﹐永远有依赖。 礼拜之后﹐身体舒坦﹐心情改善﹐对人和气﹐工作认真﹐对前途充满信心和希望﹐生活变得阳光灿烂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4F44D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SimSun" w:hint="eastAsia"/>
          <w:sz w:val="36"/>
          <w:szCs w:val="36"/>
          <w:rtl/>
        </w:rPr>
        <w:t xml:space="preserve">　　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礼拜之前必须洗身体﹐每天盥洗五次﹐外洗身体﹐内洗心灵﹐礼拜之中净化灵魂。 走出清真寺﹐身上干净﹐心里清静﹐没有烦恼﹐没有懮愁﹐头脑清醒﹐信心十足。 礼拜的人﹐时刻记念真主﹐过虑出私心杂念﹐排除了贪婪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和野心﹐平息了心中的浮躁﹐远离了污秽和罪恶。 礼拜如同身披铠钾﹐防御外界毒害侵蚀﹐敌人的欺骗和利诱刀枪不入﹐对人无歹意﹐一心向善﹐为民服务。 礼拜是自我改良﹐积极进取﹐寻求完美的人性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F13003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hint="eastAsia"/>
          <w:sz w:val="36"/>
          <w:szCs w:val="36"/>
          <w:lang w:eastAsia="zh-CN"/>
        </w:rPr>
        <w:t>古兰经说﹕“你应当宣读启示你的经典﹐你当谨守拜功﹐拜功的确能防止丑事和罪恶﹐记念真主确是一件更大的事。 真主知道你们的作为。”(29﹕45</w:t>
      </w:r>
      <w:r w:rsidR="00F13003">
        <w:rPr>
          <w:rFonts w:ascii="STKaiti" w:eastAsia="STKaiti" w:hAnsi="STKaiti" w:cs="Arial"/>
          <w:sz w:val="36"/>
          <w:szCs w:val="36"/>
          <w:lang w:eastAsia="zh-CN"/>
        </w:rPr>
        <w:t>)</w:t>
      </w:r>
    </w:p>
    <w:p w:rsidR="004F44D0" w:rsidRPr="004F44D0" w:rsidRDefault="004F44D0" w:rsidP="00F13003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hint="eastAsia"/>
          <w:sz w:val="36"/>
          <w:szCs w:val="36"/>
          <w:lang w:eastAsia="zh-CN"/>
        </w:rPr>
        <w:t>古兰经说﹕“人确是被造成浮躁的﹐遭遇灾殃的时候是烦恼的﹐获得财富的时候是吝啬的。 只有礼拜的人们﹐不是那样﹐他们是常守拜功的。”(70﹕19-23</w:t>
      </w:r>
      <w:r w:rsidR="00F13003">
        <w:rPr>
          <w:rFonts w:ascii="STKaiti" w:eastAsia="STKaiti" w:hAnsi="STKaiti" w:cs="Arial"/>
          <w:sz w:val="36"/>
          <w:szCs w:val="36"/>
          <w:lang w:eastAsia="zh-CN"/>
        </w:rPr>
        <w:t>)</w:t>
      </w:r>
    </w:p>
    <w:p w:rsidR="004F44D0" w:rsidRPr="004F44D0" w:rsidRDefault="004F44D0" w:rsidP="004F44D0">
      <w:pPr>
        <w:bidi w:val="0"/>
        <w:spacing w:after="0" w:line="240" w:lineRule="auto"/>
        <w:ind w:firstLineChars="236" w:firstLine="850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SimSun" w:hint="eastAsia"/>
          <w:sz w:val="36"/>
          <w:szCs w:val="36"/>
          <w:lang w:eastAsia="zh-CN"/>
        </w:rPr>
        <w:t>古兰经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说﹕“信士们确已成功了﹔他们在拜中是恭顺的﹐他们是远离谬论的﹐他们是完纳天课的﹐他们是保持贞操的。”</w:t>
      </w:r>
    </w:p>
    <w:p w:rsidR="004F44D0" w:rsidRPr="004F44D0" w:rsidRDefault="004F44D0" w:rsidP="004F44D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SimSun" w:hint="eastAsia"/>
          <w:sz w:val="36"/>
          <w:szCs w:val="36"/>
          <w:rtl/>
        </w:rPr>
        <w:t xml:space="preserve">　　</w:t>
      </w:r>
      <w:r w:rsidRPr="004F44D0">
        <w:rPr>
          <w:rFonts w:ascii="STKaiti" w:eastAsia="STKaiti" w:hAnsi="STKaiti" w:cs="SimSun" w:hint="eastAsia"/>
          <w:sz w:val="36"/>
          <w:szCs w:val="36"/>
          <w:lang w:eastAsia="zh-CN"/>
        </w:rPr>
        <w:t>古兰经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说﹕“他们是尊重自己所受的信托和自己所缔的盟约的﹐他们是谨守拜功的﹔这等人﹐才是继承者。 他们是继承乐园的﹐他们将永居其中。”</w:t>
      </w:r>
    </w:p>
    <w:p w:rsidR="004F44D0" w:rsidRPr="004F44D0" w:rsidRDefault="004F44D0" w:rsidP="004F44D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hint="eastAsia"/>
          <w:sz w:val="36"/>
          <w:szCs w:val="36"/>
          <w:lang w:eastAsia="zh-CN"/>
        </w:rPr>
        <w:t>礼拜时﹐须身穿干净庄重的衣服﹐身体洗干净﹐礼拜的人必须讲究卫生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4F44D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SimSun" w:hint="eastAsia"/>
          <w:sz w:val="36"/>
          <w:szCs w:val="36"/>
          <w:rtl/>
        </w:rPr>
        <w:t xml:space="preserve">　　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礼拜时﹐环境须安静﹑清洁和优美﹐清真寺内外都要保持环境整洁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F13003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SimSun" w:hint="eastAsia"/>
          <w:sz w:val="36"/>
          <w:szCs w:val="36"/>
          <w:rtl/>
        </w:rPr>
        <w:t xml:space="preserve">　　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礼拜时﹐有固定的时间﹐唤礼声一</w:t>
      </w:r>
      <w:r w:rsidR="00F13003">
        <w:rPr>
          <w:rFonts w:ascii="STKaiti" w:eastAsia="STKaiti" w:hAnsi="STKaiti" w:hint="eastAsia"/>
          <w:sz w:val="36"/>
          <w:szCs w:val="36"/>
          <w:lang w:eastAsia="zh-CN"/>
        </w:rPr>
        <w:t>响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﹐立即动身走进礼拜殿﹐遵守时间和纪律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4F44D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SimSun" w:hint="eastAsia"/>
          <w:sz w:val="36"/>
          <w:szCs w:val="36"/>
          <w:rtl/>
        </w:rPr>
        <w:t xml:space="preserve">　　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礼拜时﹐队列整齐﹐每天多次操练﹐向前和左右两边看齐﹐是万众一心的训练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4F44D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SimSun" w:hint="eastAsia"/>
          <w:sz w:val="36"/>
          <w:szCs w:val="36"/>
          <w:rtl/>
        </w:rPr>
        <w:t xml:space="preserve">　　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礼拜时﹐不分先后﹐无上下座次﹐在赞主声中﹐人人低下头﹐一律平等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4F44D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SimSun" w:hint="eastAsia"/>
          <w:sz w:val="36"/>
          <w:szCs w:val="36"/>
          <w:rtl/>
        </w:rPr>
        <w:lastRenderedPageBreak/>
        <w:t xml:space="preserve">　　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礼拜时﹐一心向主﹐表明是顺从真主的仆民﹐与人为善﹐家庭和睦﹐受人尊敬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4F44D0">
      <w:pPr>
        <w:bidi w:val="0"/>
        <w:spacing w:after="0" w:line="240" w:lineRule="auto"/>
        <w:rPr>
          <w:rFonts w:ascii="STKaiti" w:eastAsia="STKaiti" w:hAnsi="STKaiti"/>
          <w:sz w:val="36"/>
          <w:szCs w:val="36"/>
          <w:lang w:eastAsia="zh-CN"/>
        </w:rPr>
      </w:pPr>
      <w:r w:rsidRPr="004F44D0">
        <w:rPr>
          <w:rFonts w:ascii="STKaiti" w:eastAsia="STKaiti" w:hAnsi="STKaiti" w:cs="SimSun" w:hint="eastAsia"/>
          <w:sz w:val="36"/>
          <w:szCs w:val="36"/>
          <w:rtl/>
        </w:rPr>
        <w:t xml:space="preserve">　　</w:t>
      </w:r>
      <w:r w:rsidRPr="004F44D0">
        <w:rPr>
          <w:rFonts w:ascii="STKaiti" w:eastAsia="STKaiti" w:hAnsi="STKaiti" w:hint="eastAsia"/>
          <w:sz w:val="36"/>
          <w:szCs w:val="36"/>
          <w:lang w:eastAsia="zh-CN"/>
        </w:rPr>
        <w:t>礼拜时﹐跟随领拜的伊玛目﹐动作划一﹐行动一致﹐彼此都是兄弟﹐团结一致</w:t>
      </w:r>
      <w:bookmarkStart w:id="0" w:name="_GoBack"/>
      <w:bookmarkEnd w:id="0"/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13003" w:rsidRDefault="004F44D0" w:rsidP="00F13003">
      <w:pPr>
        <w:bidi w:val="0"/>
        <w:spacing w:after="0" w:line="240" w:lineRule="auto"/>
        <w:ind w:firstLine="720"/>
        <w:rPr>
          <w:rFonts w:ascii="STKaiti" w:eastAsia="STKaiti" w:hAnsi="STKaiti" w:cs="SimSun"/>
          <w:sz w:val="36"/>
          <w:szCs w:val="36"/>
          <w:lang w:eastAsia="zh-CN"/>
        </w:rPr>
      </w:pPr>
      <w:r w:rsidRPr="004F44D0">
        <w:rPr>
          <w:rFonts w:ascii="STKaiti" w:eastAsia="STKaiti" w:hAnsi="STKaiti" w:hint="eastAsia"/>
          <w:sz w:val="36"/>
          <w:szCs w:val="36"/>
          <w:lang w:eastAsia="zh-CN"/>
        </w:rPr>
        <w:t>礼拜时﹐全球穆斯林一律朝向克尔白﹐全世界是一个礼拜殿﹐环绕一个中心</w:t>
      </w:r>
      <w:r w:rsidRPr="004F44D0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4F44D0" w:rsidRPr="004F44D0" w:rsidRDefault="004F44D0" w:rsidP="00F13003">
      <w:pPr>
        <w:bidi w:val="0"/>
        <w:spacing w:after="0" w:line="240" w:lineRule="auto"/>
        <w:ind w:firstLine="720"/>
        <w:rPr>
          <w:rFonts w:ascii="STKaiti" w:eastAsia="STKaiti" w:hAnsi="STKaiti"/>
          <w:sz w:val="36"/>
          <w:szCs w:val="36"/>
        </w:rPr>
      </w:pPr>
      <w:r w:rsidRPr="004F44D0">
        <w:rPr>
          <w:rFonts w:ascii="STKaiti" w:eastAsia="STKaiti" w:hAnsi="STKaiti" w:hint="eastAsia"/>
          <w:sz w:val="36"/>
          <w:szCs w:val="36"/>
          <w:lang w:eastAsia="zh-CN"/>
        </w:rPr>
        <w:t>礼拜的意义这么大﹐我们有幸成为穆斯林﹐懂得礼拜的道理﹐享有礼拜的光亮。 向你们朋友们介绍礼拜的知识﹐让更多的人得到礼拜的收益﹐这是极大的慈善和施舍﹐有福同享。 根据先知穆圣的弟子穆阿德传述﹐“有一天﹐先知拉着我的手说﹕‘对主发誓﹐我看到你很高兴。’ 他又说﹕‘穆阿德啊﹗ 有句话﹐我要告诉你。 每次礼拜不要忘记说﹕真主啊﹗ 引导我时刻记念你﹐感谢你﹐用最优美的方式礼拜﹐崇拜你。’”</w:t>
      </w:r>
    </w:p>
    <w:p w:rsidR="004F44D0" w:rsidRPr="004F44D0" w:rsidRDefault="004F44D0" w:rsidP="004F44D0">
      <w:pPr>
        <w:bidi w:val="0"/>
        <w:spacing w:after="0" w:line="240" w:lineRule="auto"/>
        <w:rPr>
          <w:rFonts w:ascii="STKaiti" w:eastAsia="STKaiti" w:hAnsi="STKaiti"/>
          <w:sz w:val="36"/>
          <w:szCs w:val="36"/>
        </w:rPr>
      </w:pPr>
    </w:p>
    <w:p w:rsidR="00D67CF9" w:rsidRPr="00D67CF9" w:rsidRDefault="00D67CF9" w:rsidP="00D67CF9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1468B6" w:rsidRPr="003064F5" w:rsidRDefault="001468B6" w:rsidP="001468B6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1468B6" w:rsidRPr="00406B42" w:rsidRDefault="001468B6" w:rsidP="001468B6">
      <w:pPr>
        <w:bidi w:val="0"/>
        <w:rPr>
          <w:rFonts w:asciiTheme="majorEastAsia" w:eastAsiaTheme="majorEastAsia" w:hAnsiTheme="majorEastAsia"/>
          <w:sz w:val="36"/>
          <w:szCs w:val="36"/>
          <w:lang w:eastAsia="zh-CN"/>
        </w:rPr>
        <w:sectPr w:rsidR="001468B6" w:rsidRPr="00406B42" w:rsidSect="00F13003">
          <w:headerReference w:type="default" r:id="rId7"/>
          <w:headerReference w:type="first" r:id="rId8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1468B6" w:rsidRPr="003D1807" w:rsidRDefault="001468B6" w:rsidP="001468B6">
      <w:pPr>
        <w:tabs>
          <w:tab w:val="left" w:pos="2676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3D1807">
        <w:rPr>
          <w:rFonts w:ascii="Times New Roman" w:hAnsi="Times New Roman" w:cs="Times New Roman"/>
          <w:noProof/>
          <w:color w:val="006666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B5B3471" wp14:editId="44F78361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3078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1468B6" w:rsidP="001468B6">
      <w:pPr>
        <w:tabs>
          <w:tab w:val="left" w:pos="2370"/>
        </w:tabs>
        <w:bidi w:val="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8C6587" w:rsidRDefault="008C6587">
      <w:pPr>
        <w:rPr>
          <w:lang w:eastAsia="zh-CN"/>
        </w:rPr>
      </w:pPr>
    </w:p>
    <w:sectPr w:rsidR="008C6587" w:rsidSect="00631E7F">
      <w:headerReference w:type="first" r:id="rId10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B1" w:rsidRDefault="009E3BB1">
      <w:pPr>
        <w:spacing w:after="0" w:line="240" w:lineRule="auto"/>
      </w:pPr>
      <w:r>
        <w:separator/>
      </w:r>
    </w:p>
  </w:endnote>
  <w:endnote w:type="continuationSeparator" w:id="0">
    <w:p w:rsidR="009E3BB1" w:rsidRDefault="009E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B1" w:rsidRDefault="009E3BB1">
      <w:pPr>
        <w:spacing w:after="0" w:line="240" w:lineRule="auto"/>
      </w:pPr>
      <w:r>
        <w:separator/>
      </w:r>
    </w:p>
  </w:footnote>
  <w:footnote w:type="continuationSeparator" w:id="0">
    <w:p w:rsidR="009E3BB1" w:rsidRDefault="009E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01B65" w:rsidRDefault="001468B6" w:rsidP="00577E09">
    <w:pPr>
      <w:pStyle w:val="Header"/>
      <w:spacing w:line="120" w:lineRule="auto"/>
      <w:rPr>
        <w:rFonts w:asciiTheme="majorBidi" w:hAnsiTheme="majorBidi" w:cstheme="majorBidi"/>
      </w:rPr>
    </w:pP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39F6C6D" wp14:editId="760F7F24">
              <wp:simplePos x="0" y="0"/>
              <wp:positionH relativeFrom="column">
                <wp:posOffset>-599667</wp:posOffset>
              </wp:positionH>
              <wp:positionV relativeFrom="paragraph">
                <wp:posOffset>-177836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55" w:rsidRPr="00C36BA4" w:rsidRDefault="009E3BB1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7D7B55" w:rsidRPr="00C36BA4" w:rsidRDefault="001468B6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B64DBA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F6C6D" id="Group 1" o:spid="_x0000_s1026" style="position:absolute;left:0;text-align:left;margin-left:-47.2pt;margin-top:-14pt;width:544.3pt;height:35.95pt;z-index:251659776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    <v:textbox>
                  <w:txbxContent>
                    <w:p w:rsidR="007D7B55" w:rsidRPr="00C36BA4" w:rsidRDefault="009E3BB1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    <v:textbox>
                  <w:txbxContent>
                    <w:p w:rsidR="007D7B55" w:rsidRPr="00C36BA4" w:rsidRDefault="001468B6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B64DBA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    </v:group>
          </w:pict>
        </mc:Fallback>
      </mc:AlternateContent>
    </w: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B8D7759" wp14:editId="0D286122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5AF510" id="Group 19" o:spid="_x0000_s1026" style="position:absolute;left:0;text-align:left;margin-left:0;margin-top:-35.5pt;width:596.25pt;height:842.1pt;z-index:251658752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20A9D" w:rsidRDefault="001468B6">
    <w:pPr>
      <w:pStyle w:val="Header"/>
      <w:rPr>
        <w:rFonts w:asciiTheme="majorBidi" w:hAnsiTheme="majorBidi" w:cstheme="majorBidi"/>
        <w:lang w:bidi="ar-EG"/>
      </w:rPr>
    </w:pP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12319FC" wp14:editId="1AA8C113">
              <wp:simplePos x="0" y="0"/>
              <wp:positionH relativeFrom="margin">
                <wp:posOffset>-681071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7B55" w:rsidRPr="008B7CC3" w:rsidRDefault="001468B6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319FC" id="Group 6" o:spid="_x0000_s1031" style="position:absolute;left:0;text-align:left;margin-left:-53.65pt;margin-top:-7.5pt;width:561.3pt;height:29pt;z-index:251655680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7D7B55" w:rsidRPr="008B7CC3" w:rsidRDefault="001468B6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703B84A" wp14:editId="44C1C62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12AD7F" id="Group 18" o:spid="_x0000_s1026" style="position:absolute;left:0;text-align:left;margin-left:0;margin-top:-35.45pt;width:595.15pt;height:841.85pt;z-index:251657728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468B6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3B1E74" wp14:editId="6E0C411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3FD921" id="Group 39" o:spid="_x0000_s1026" style="position:absolute;left:0;text-align:left;margin-left:0;margin-top:-35.45pt;width:595.15pt;height:841.35pt;z-index:251656704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9F"/>
    <w:rsid w:val="000212CE"/>
    <w:rsid w:val="001468B6"/>
    <w:rsid w:val="003E5F9F"/>
    <w:rsid w:val="00447EBD"/>
    <w:rsid w:val="004F44D0"/>
    <w:rsid w:val="00626FD7"/>
    <w:rsid w:val="007931DF"/>
    <w:rsid w:val="008C6587"/>
    <w:rsid w:val="009E3BB1"/>
    <w:rsid w:val="00A13979"/>
    <w:rsid w:val="00B64DBA"/>
    <w:rsid w:val="00C93DC2"/>
    <w:rsid w:val="00D67CF9"/>
    <w:rsid w:val="00F1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94068-7B09-403B-908A-D0B732F7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68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44D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44D0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1090</Words>
  <Characters>1135</Characters>
  <Application>Microsoft Office Word</Application>
  <DocSecurity>0</DocSecurity>
  <Lines>70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2198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穆斯林_x000d_最基本的功修是拜功</dc:title>
  <dc:subject>穆斯林_x000d_最基本的功修是拜功</dc:subject>
  <dc:creator>Administrators</dc:creator>
  <cp:keywords>穆斯林_x000d_最基本的功修是拜功</cp:keywords>
  <dc:description>穆斯林_x000d_最基本的功修是拜功</dc:description>
  <cp:lastModifiedBy>elhashemy</cp:lastModifiedBy>
  <cp:revision>5</cp:revision>
  <cp:lastPrinted>2015-05-26T11:42:00Z</cp:lastPrinted>
  <dcterms:created xsi:type="dcterms:W3CDTF">2015-05-09T14:00:00Z</dcterms:created>
  <dcterms:modified xsi:type="dcterms:W3CDTF">2015-05-26T11:43:00Z</dcterms:modified>
  <cp:category/>
</cp:coreProperties>
</file>