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8B03" w14:textId="77777777" w:rsidR="00F70420" w:rsidRPr="00F70420" w:rsidRDefault="00F70420" w:rsidP="00F70420">
      <w:pPr>
        <w:bidi w:val="0"/>
        <w:rPr>
          <w:rtl/>
        </w:rPr>
      </w:pPr>
    </w:p>
    <w:p w14:paraId="47DEB868" w14:textId="44F9707E" w:rsidR="001857B5" w:rsidRDefault="001857B5" w:rsidP="001857B5">
      <w:pPr>
        <w:bidi w:val="0"/>
      </w:pPr>
      <w:bookmarkStart w:id="0" w:name="_Toc106381377"/>
    </w:p>
    <w:p w14:paraId="305D5DAD" w14:textId="77777777" w:rsidR="001857B5" w:rsidRPr="001857B5" w:rsidRDefault="001857B5" w:rsidP="001857B5">
      <w:pPr>
        <w:bidi w:val="0"/>
      </w:pPr>
    </w:p>
    <w:p w14:paraId="0DED56A0" w14:textId="2A9843F4" w:rsidR="001F351E" w:rsidRDefault="00AC4995" w:rsidP="00FF3A84">
      <w:pPr>
        <w:pStyle w:val="1"/>
        <w:bidi w:val="0"/>
        <w:rPr>
          <w:rStyle w:val="a4"/>
          <w:b/>
          <w:bCs/>
        </w:rPr>
      </w:pPr>
      <w:r w:rsidRPr="00F33085">
        <w:rPr>
          <w:rStyle w:val="a4"/>
        </w:rPr>
        <w:t>伊斯兰教</w:t>
      </w:r>
      <w:bookmarkEnd w:id="0"/>
    </w:p>
    <w:p w14:paraId="22D81756" w14:textId="77777777" w:rsidR="00F70420" w:rsidRPr="00F70420" w:rsidRDefault="00F70420" w:rsidP="00F70420">
      <w:pPr>
        <w:bidi w:val="0"/>
      </w:pPr>
    </w:p>
    <w:p w14:paraId="0DED56A1" w14:textId="77777777" w:rsidR="001F351E" w:rsidRDefault="00AC4995" w:rsidP="00C062F6">
      <w:pPr>
        <w:pStyle w:val="a7"/>
        <w:bidi w:val="0"/>
      </w:pPr>
      <w:r>
        <w:rPr>
          <w:rFonts w:hint="eastAsia"/>
        </w:rPr>
        <w:t>《古兰经》和《圣训》中关于伊斯兰的概述</w:t>
      </w:r>
    </w:p>
    <w:p w14:paraId="0DED56A2" w14:textId="02DE1267" w:rsidR="001F351E" w:rsidRDefault="00AC4995" w:rsidP="00C062F6">
      <w:pPr>
        <w:pStyle w:val="a7"/>
        <w:bidi w:val="0"/>
      </w:pPr>
      <w:r>
        <w:rPr>
          <w:rFonts w:hint="eastAsia"/>
        </w:rPr>
        <w:t>（不含证据的简化版）｛</w:t>
      </w:r>
      <w:r>
        <w:rPr>
          <w:rFonts w:hint="eastAsia"/>
        </w:rPr>
        <w:t>1</w:t>
      </w:r>
      <w:r>
        <w:rPr>
          <w:rFonts w:hint="eastAsia"/>
        </w:rPr>
        <w:t>｝</w:t>
      </w:r>
    </w:p>
    <w:p w14:paraId="1C74A448" w14:textId="77777777" w:rsidR="00C062F6" w:rsidRPr="00C062F6" w:rsidRDefault="00C062F6" w:rsidP="00C57583">
      <w:pPr>
        <w:bidi w:val="0"/>
        <w:jc w:val="center"/>
      </w:pPr>
    </w:p>
    <w:p w14:paraId="09AA9FA5" w14:textId="77777777" w:rsidR="00A33901" w:rsidRPr="00873F85" w:rsidRDefault="00AC4995" w:rsidP="00C57583">
      <w:pPr>
        <w:pStyle w:val="af2"/>
        <w:bidi w:val="0"/>
        <w:jc w:val="center"/>
        <w:rPr>
          <w:sz w:val="24"/>
          <w:szCs w:val="24"/>
        </w:rPr>
        <w:sectPr w:rsidR="00A33901" w:rsidRPr="00873F85" w:rsidSect="0089149C">
          <w:headerReference w:type="default" r:id="rId7"/>
          <w:footerReference w:type="default" r:id="rId8"/>
          <w:type w:val="continuous"/>
          <w:pgSz w:w="8391" w:h="11906" w:code="11"/>
          <w:pgMar w:top="850" w:right="850" w:bottom="850" w:left="850" w:header="720" w:footer="720" w:gutter="0"/>
          <w:pgBorders w:display="firstPage" w:offsetFrom="page">
            <w:top w:val="thinThickMediumGap" w:sz="24" w:space="24" w:color="1F4E79" w:themeColor="accent5" w:themeShade="80"/>
            <w:left w:val="thinThickMediumGap" w:sz="24" w:space="24" w:color="1F4E79" w:themeColor="accent5" w:themeShade="80"/>
            <w:bottom w:val="thickThinMediumGap" w:sz="24" w:space="24" w:color="1F4E79" w:themeColor="accent5" w:themeShade="80"/>
            <w:right w:val="thickThinMediumGap" w:sz="24" w:space="24" w:color="1F4E79" w:themeColor="accent5" w:themeShade="80"/>
          </w:pgBorders>
          <w:cols w:space="720"/>
          <w:titlePg/>
          <w:docGrid w:linePitch="286"/>
        </w:sectPr>
      </w:pPr>
      <w:r w:rsidRPr="00873F85">
        <w:rPr>
          <w:rFonts w:hint="eastAsia"/>
          <w:sz w:val="24"/>
          <w:szCs w:val="24"/>
        </w:rPr>
        <w:t>这是一篇重要的论文，其中包括对伊斯兰教的简要介绍，阐释了伊斯兰教最重要的基础原理、教义和优点，所叙内容均取于伊斯兰教的根本经典，即《古兰经》和《圣训》，该论文意在面向广大穆斯林和非穆斯林中的所有被责成者，他们可通过自己的母语在任何时间和地点，任何环境和情况下都能阅读本书。。</w:t>
      </w:r>
    </w:p>
    <w:p w14:paraId="0DED56A3" w14:textId="679AAC82" w:rsidR="00A33901" w:rsidRDefault="006B7B45" w:rsidP="00C062F6">
      <w:pPr>
        <w:bidi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33D8F628" wp14:editId="3C39B0D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998955" cy="3657600"/>
            <wp:effectExtent l="0" t="0" r="0" b="0"/>
            <wp:wrapSquare wrapText="bothSides"/>
            <wp:docPr id="1" name="صورة 1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صورة تحتوي على نص&#10;&#10;تم إنشاء الوصف تلقائيا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95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901">
        <w:rPr>
          <w:rtl/>
        </w:rPr>
        <w:br w:type="page"/>
      </w:r>
    </w:p>
    <w:p w14:paraId="2C524695" w14:textId="7770A829" w:rsidR="001F351E" w:rsidRDefault="00FF3A84" w:rsidP="00FF3A84">
      <w:pPr>
        <w:pStyle w:val="a7"/>
        <w:bidi w:val="0"/>
      </w:pPr>
      <w:r w:rsidRPr="00FF3A84">
        <w:rPr>
          <w:rFonts w:hint="eastAsia"/>
        </w:rPr>
        <w:lastRenderedPageBreak/>
        <w:t>奉至仁至慈的真主之名</w:t>
      </w:r>
    </w:p>
    <w:p w14:paraId="37F01772" w14:textId="77777777" w:rsidR="00FF3A84" w:rsidRDefault="00FF3A84" w:rsidP="00FF3A84">
      <w:pPr>
        <w:bidi w:val="0"/>
        <w:jc w:val="center"/>
      </w:pPr>
    </w:p>
    <w:p w14:paraId="0DED56A4" w14:textId="77777777" w:rsidR="001F351E" w:rsidRPr="002C56D9" w:rsidRDefault="00AC4995" w:rsidP="002C56D9">
      <w:pPr>
        <w:pStyle w:val="aa"/>
        <w:rPr>
          <w:rtl/>
        </w:rPr>
      </w:pPr>
      <w:r w:rsidRPr="002C56D9">
        <w:rPr>
          <w:rFonts w:hint="eastAsia"/>
        </w:rPr>
        <w:t>1</w:t>
      </w:r>
      <w:r w:rsidRPr="002C56D9">
        <w:rPr>
          <w:rFonts w:hint="eastAsia"/>
        </w:rPr>
        <w:t>、伊斯兰教是真主赋予整个人类的使命，是永恒的天启使命。</w:t>
      </w:r>
    </w:p>
    <w:p w14:paraId="0DED56A5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2</w:t>
      </w:r>
      <w:r w:rsidRPr="002C56D9">
        <w:rPr>
          <w:rFonts w:hint="eastAsia"/>
        </w:rPr>
        <w:t>、伊斯兰教不是仅仅针对某一类人，或者某一民族的宗教，它是真主赋予所有人的宗教。</w:t>
      </w:r>
    </w:p>
    <w:p w14:paraId="0DED56A6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3</w:t>
      </w:r>
      <w:r w:rsidRPr="002C56D9">
        <w:rPr>
          <w:rFonts w:hint="eastAsia"/>
        </w:rPr>
        <w:t>、伊斯兰教是天启的使命，是为了完善以前的众先知和使者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的使命。</w:t>
      </w:r>
    </w:p>
    <w:p w14:paraId="0DED56A7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4</w:t>
      </w:r>
      <w:r w:rsidRPr="002C56D9">
        <w:rPr>
          <w:rFonts w:hint="eastAsia"/>
        </w:rPr>
        <w:t>、众先知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他们的宗教是一个，但是教法各不相同。</w:t>
      </w:r>
    </w:p>
    <w:p w14:paraId="0DED56A8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5</w:t>
      </w:r>
      <w:r w:rsidRPr="002C56D9">
        <w:rPr>
          <w:rFonts w:hint="eastAsia"/>
        </w:rPr>
        <w:t>、如同所有的先知：努哈、伊布拉欣、穆萨、苏莱曼、达吾德和尔萨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之号召一般，伊斯兰号召人们信仰主宰是真主，真主是造化者、给予给养者、使人生者、使人死者、掌管王权者，他安排事务，他是怜悯的、仁慈的主。</w:t>
      </w:r>
    </w:p>
    <w:p w14:paraId="0DED56A9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6</w:t>
      </w:r>
      <w:r w:rsidRPr="002C56D9">
        <w:rPr>
          <w:rFonts w:hint="eastAsia"/>
        </w:rPr>
        <w:t>、崇高伟大的真主是造化者，是独一应受崇拜的主宰，不可崇拜除真主以外的。</w:t>
      </w:r>
    </w:p>
    <w:p w14:paraId="0DED56AA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7</w:t>
      </w:r>
      <w:r w:rsidRPr="002C56D9">
        <w:rPr>
          <w:rFonts w:hint="eastAsia"/>
        </w:rPr>
        <w:t>、真主造化了宇宙中的一切，我们能够看到的和我们无法看到的，除真主以外，所有一切都是他的被造物，真主在六日创造了众天与大地。</w:t>
      </w:r>
    </w:p>
    <w:p w14:paraId="0DED56AB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8</w:t>
      </w:r>
      <w:r w:rsidRPr="002C56D9">
        <w:rPr>
          <w:rFonts w:hint="eastAsia"/>
        </w:rPr>
        <w:t>、崇高伟大的真主在他的权利、创造、管理和崇拜他中没有任何匹敌。</w:t>
      </w:r>
    </w:p>
    <w:p w14:paraId="0DED56AC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9</w:t>
      </w:r>
      <w:r w:rsidRPr="002C56D9">
        <w:rPr>
          <w:rFonts w:hint="eastAsia"/>
        </w:rPr>
        <w:t>、崇高伟大的真主没有生育，也没有被生育，祂没有任何的匹敌和同伴。</w:t>
      </w:r>
    </w:p>
    <w:p w14:paraId="0DED56AD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lastRenderedPageBreak/>
        <w:t>10</w:t>
      </w:r>
      <w:r w:rsidRPr="002C56D9">
        <w:rPr>
          <w:rFonts w:hint="eastAsia"/>
        </w:rPr>
        <w:t>、崇高伟大的真主不会与任何物合二为一，更不会依附于他的任何被造物。</w:t>
      </w:r>
    </w:p>
    <w:p w14:paraId="185C2D76" w14:textId="426AB635" w:rsidR="00CC3628" w:rsidRPr="002C56D9" w:rsidRDefault="00AC4995" w:rsidP="002C56D9">
      <w:pPr>
        <w:pStyle w:val="aa"/>
      </w:pPr>
      <w:r w:rsidRPr="002C56D9">
        <w:rPr>
          <w:rFonts w:hint="eastAsia"/>
        </w:rPr>
        <w:t>11</w:t>
      </w:r>
      <w:r w:rsidRPr="002C56D9">
        <w:rPr>
          <w:rFonts w:hint="eastAsia"/>
        </w:rPr>
        <w:t>、崇高伟大的真主对于祂的仆人是怜悯的、仁慈的，故他派遣了众使者并降示了经典。</w:t>
      </w:r>
    </w:p>
    <w:p w14:paraId="0DED56AF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12</w:t>
      </w:r>
      <w:r w:rsidRPr="002C56D9">
        <w:rPr>
          <w:rFonts w:hint="eastAsia"/>
        </w:rPr>
        <w:t>、真主是养育世界的主，特慈的主。在复生日，当真主将众生从坟墓中复生时，只有祂将清算众生。每个人将以自己所行的善恶得到回报，行善的信士将居住在天堂，作恶的异教徒，在后世将受到巨大的惩罚。</w:t>
      </w:r>
    </w:p>
    <w:p w14:paraId="0DED56B0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13</w:t>
      </w:r>
      <w:r w:rsidRPr="002C56D9">
        <w:rPr>
          <w:rFonts w:hint="eastAsia"/>
        </w:rPr>
        <w:t>、崇高伟大的真主从土中造化了阿丹，使他的后代在他之后繁衍生息。故根本上讲所有的人都是平等的，人与人、民族与民族没有贵贱之分，只有虔诚之分。</w:t>
      </w:r>
    </w:p>
    <w:p w14:paraId="0DED56B1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14</w:t>
      </w:r>
      <w:r w:rsidRPr="002C56D9">
        <w:rPr>
          <w:rFonts w:hint="eastAsia"/>
        </w:rPr>
        <w:t>、每个新生儿都是基于天性而出生。</w:t>
      </w:r>
    </w:p>
    <w:p w14:paraId="0DED56B2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15</w:t>
      </w:r>
      <w:r w:rsidRPr="002C56D9">
        <w:rPr>
          <w:rFonts w:hint="eastAsia"/>
        </w:rPr>
        <w:t>、每个人都不会生来就带着过错，或一出生就继承了他人的过错。</w:t>
      </w:r>
    </w:p>
    <w:p w14:paraId="0DED56B3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16</w:t>
      </w:r>
      <w:r w:rsidRPr="002C56D9">
        <w:rPr>
          <w:rFonts w:hint="eastAsia"/>
        </w:rPr>
        <w:t>、造化人类的目的就是：崇拜独一的真主。</w:t>
      </w:r>
    </w:p>
    <w:p w14:paraId="0DED56B4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17</w:t>
      </w:r>
      <w:r w:rsidRPr="002C56D9">
        <w:rPr>
          <w:rFonts w:hint="eastAsia"/>
        </w:rPr>
        <w:t>、伊斯兰教尊重人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男人和女人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，担保每个人完全享受自己的权利，使人对自己的选择、工作、行为的负责任，并使其承担任何伤害自己或者他人的行为之责任。</w:t>
      </w:r>
    </w:p>
    <w:p w14:paraId="0DED56B5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18</w:t>
      </w:r>
      <w:r w:rsidRPr="002C56D9">
        <w:rPr>
          <w:rFonts w:hint="eastAsia"/>
        </w:rPr>
        <w:t>、在承担责任和回赐方面，男女是一样的。</w:t>
      </w:r>
    </w:p>
    <w:p w14:paraId="0DED56B6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19</w:t>
      </w:r>
      <w:r w:rsidRPr="002C56D9">
        <w:rPr>
          <w:rFonts w:hint="eastAsia"/>
        </w:rPr>
        <w:t>、伊斯兰教尊重妇女，认为妇女是男人的同胞姐妹，</w:t>
      </w:r>
      <w:r w:rsidRPr="002C56D9">
        <w:rPr>
          <w:rFonts w:hint="eastAsia"/>
        </w:rPr>
        <w:t xml:space="preserve"> </w:t>
      </w:r>
      <w:r w:rsidRPr="002C56D9">
        <w:rPr>
          <w:rFonts w:hint="eastAsia"/>
        </w:rPr>
        <w:t>男人应该在有能力的情况下负担她们的生计，父亲有义务为女儿费用，</w:t>
      </w:r>
      <w:r w:rsidRPr="002C56D9">
        <w:rPr>
          <w:rFonts w:hint="eastAsia"/>
        </w:rPr>
        <w:lastRenderedPageBreak/>
        <w:t>孩子在成年有能力的情况下有义务为母亲费用，丈夫有义务为妻子费用。</w:t>
      </w:r>
    </w:p>
    <w:p w14:paraId="0DED56B7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20</w:t>
      </w:r>
      <w:r w:rsidRPr="002C56D9">
        <w:rPr>
          <w:rFonts w:hint="eastAsia"/>
        </w:rPr>
        <w:t>、死亡并不是永久的消亡，而是从工作的家园转向了受回报的家园，死亡涉及身体和灵魂，灵魂的死亡就是与身体分离，然后在后世复生后重新回归身体，灵魂在死亡后不会转到其他的身体上，也不会在其他的身体上轮回。</w:t>
      </w:r>
    </w:p>
    <w:p w14:paraId="0DED56B8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21</w:t>
      </w:r>
      <w:r w:rsidRPr="002C56D9">
        <w:rPr>
          <w:rFonts w:hint="eastAsia"/>
        </w:rPr>
        <w:t>、伊斯兰教号召信仰伟大的信仰基础，即信仰真主、天仙、经典，经典即古兰，还包括所有篡改以前的天启经典，如：新约、旧约和宰布尔，及信仰所有的先知和使者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，信仰他们的封印者，即穆罕默德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，最后的先知和使者，信仰后世，我们知道今世的生命如果是尽头的话，那么，生命和存在纯粹就是徒劳的。最后还有信仰前定。</w:t>
      </w:r>
    </w:p>
    <w:p w14:paraId="0DED56B9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22</w:t>
      </w:r>
      <w:r w:rsidRPr="002C56D9">
        <w:rPr>
          <w:rFonts w:hint="eastAsia"/>
        </w:rPr>
        <w:t>、众先知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他们所传达自真主的一切都是受到保护的，他们的行为受到保护，不会做出违反理智或端正的德行拒绝接受的行为，众先知只是负责将真主的命令传达给真主的仆人，他们没有任何的主宰性和受拜性，他们是和其他人人一样的普通人，唯一不同的就是真主启示给了他们使命。</w:t>
      </w:r>
    </w:p>
    <w:p w14:paraId="0DED56BA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23</w:t>
      </w:r>
      <w:r w:rsidRPr="002C56D9">
        <w:rPr>
          <w:rFonts w:hint="eastAsia"/>
        </w:rPr>
        <w:t>、伊斯兰教号召人们，通过几大基础功修崇拜独一的真主，这些基础就是：每日五次拜功：即站立、鞠躬、叩头、记念、赞颂和祈祷真主，礼拜消除了阶级差别，穷人、富人、总统和百姓在礼拜中站在一排；天课：即钱财中很少的一部分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按照真主规定的条件和额度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从富人的钱财中取出，然后每年一次必须交给穷人；斋戒：即在斋月的白天不开斋，培养个人的意志和忍耐。朝觐：即有能力者，一生一次前往麦加天房。在朝觐中，</w:t>
      </w:r>
      <w:r w:rsidRPr="002C56D9">
        <w:rPr>
          <w:rFonts w:hint="eastAsia"/>
        </w:rPr>
        <w:lastRenderedPageBreak/>
        <w:t>所有人一视同仁的奔向崇高的造物主。朝觐消除了差别和从属关系。</w:t>
      </w:r>
    </w:p>
    <w:p w14:paraId="0DED56BB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24</w:t>
      </w:r>
      <w:r w:rsidRPr="002C56D9">
        <w:rPr>
          <w:rFonts w:hint="eastAsia"/>
        </w:rPr>
        <w:t>、伊斯兰教的功修中最大的特点就是，其形式、时间和条件都是崇高伟大真主法定的，由他的使者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传达，直到今天，人类没有增加或者减少。所有这些伟大的功修都是众先知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所号召人们去做的。</w:t>
      </w:r>
    </w:p>
    <w:p w14:paraId="0DED56BC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25</w:t>
      </w:r>
      <w:r w:rsidRPr="002C56D9">
        <w:rPr>
          <w:rFonts w:hint="eastAsia"/>
        </w:rPr>
        <w:t>、伊斯兰教的使者就是，穆罕默德·本·阿布杜拉，属于伊斯玛尔·本·伊布拉欣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的后裔。公元</w:t>
      </w:r>
      <w:r w:rsidRPr="002C56D9">
        <w:rPr>
          <w:rFonts w:hint="eastAsia"/>
        </w:rPr>
        <w:t>571</w:t>
      </w:r>
      <w:r w:rsidRPr="002C56D9">
        <w:rPr>
          <w:rFonts w:hint="eastAsia"/>
        </w:rPr>
        <w:t>年出生于麦加，并在麦加被派遣，从麦加迁徙到麦地那。他没有与他的民众参与多神崇拜，但是曾与他们一起参加伟大的各种功修。他在被派遣之前就品德高尚，他的民众称他为忠实者。当他四十岁时真主派遣了他，真主以各种伟大的奇迹支持他。他的最大的奇迹就是《古兰经》，这是众先知中最伟大的奇迹，是众先知的所有奇迹中保留至今的一个奇迹。真主以此而全美了宗教，使者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完完全全地传达了这一宗教。他在</w:t>
      </w:r>
      <w:r w:rsidRPr="002C56D9">
        <w:rPr>
          <w:rFonts w:hint="eastAsia"/>
        </w:rPr>
        <w:t>63</w:t>
      </w:r>
      <w:r w:rsidRPr="002C56D9">
        <w:rPr>
          <w:rFonts w:hint="eastAsia"/>
        </w:rPr>
        <w:t>岁时去世，埋葬在麦地那。使者穆罕默德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是封印的先知和使者，真主是以正道和真理的宗教而派遣他，以便使人们从多神崇拜、不信教和愚昧中走向认主独一和信仰的光明。真主为他作证，他以真主的意欲被派遣来宣传主道。</w:t>
      </w:r>
    </w:p>
    <w:p w14:paraId="0DED56BD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26</w:t>
      </w:r>
      <w:r w:rsidRPr="002C56D9">
        <w:rPr>
          <w:rFonts w:hint="eastAsia"/>
        </w:rPr>
        <w:t>、使者穆罕默德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带来了伊斯兰教法，它是神圣使命和天启法律的封印，是完美的教法，能够改善人们的今后两世。教法优先保护：人们的信仰、生命、财产、思想和后代。它废除了之前的法律，如同之前的法律相互废止一样。</w:t>
      </w:r>
    </w:p>
    <w:p w14:paraId="0DED56BE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lastRenderedPageBreak/>
        <w:t>27</w:t>
      </w:r>
      <w:r w:rsidRPr="002C56D9">
        <w:rPr>
          <w:rFonts w:hint="eastAsia"/>
        </w:rPr>
        <w:t>、崇高伟大的真主只接受使者穆罕默德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带来的伊斯兰教，信仰伊斯兰教以外的宗教者，真主绝不接受。</w:t>
      </w:r>
    </w:p>
    <w:p w14:paraId="0DED56BF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28</w:t>
      </w:r>
      <w:r w:rsidRPr="002C56D9">
        <w:rPr>
          <w:rFonts w:hint="eastAsia"/>
        </w:rPr>
        <w:t>、《古兰经》是真主启示给使者穆罕默德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的经典。它是养育众世界的主的言辞，真主挑战人类和精灵，让他们拿来类似的经典，即使类似的一节经文也罢！挑战直到今天仍然奏效，《古兰经》回答了数以百万计的人们茫然的许多重要问题。《古兰经》以降示时的阿拉伯语保留至今，没有缺少一个字母。它是被印刷传播，是奇迹般的伟大经典，值得阅读，或者阅读其翻译注解本。同时使者穆罕默德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的教导和生平也是按照可靠的传述系统被保留和传述的。也是以使者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讲述的阿拉伯语印刷成册，被翻译成多种语言。《古兰经》和使者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的《圣训》是伊斯兰教判决和立法的唯一渊源。伊斯兰教不采纳将其追溯到使者的人们的个人行为，而是采纳神圣的启示：《古兰经》和圣训。</w:t>
      </w:r>
    </w:p>
    <w:p w14:paraId="0DED56C0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29</w:t>
      </w:r>
      <w:r w:rsidRPr="002C56D9">
        <w:rPr>
          <w:rFonts w:hint="eastAsia"/>
        </w:rPr>
        <w:t>、伊斯兰教命令孝敬父母，即使他们是非穆斯林。并嘱咐孩子们。</w:t>
      </w:r>
    </w:p>
    <w:p w14:paraId="0DED56C1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30</w:t>
      </w:r>
      <w:r w:rsidRPr="002C56D9">
        <w:rPr>
          <w:rFonts w:hint="eastAsia"/>
        </w:rPr>
        <w:t>、伊斯兰教命令在言行中要公正，即使是对敌人也要如此。</w:t>
      </w:r>
    </w:p>
    <w:p w14:paraId="0DED56C2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31</w:t>
      </w:r>
      <w:r w:rsidRPr="002C56D9">
        <w:rPr>
          <w:rFonts w:hint="eastAsia"/>
        </w:rPr>
        <w:t>、伊斯兰教命令善待所有的生物，并招人于美德和善行。</w:t>
      </w:r>
    </w:p>
    <w:p w14:paraId="0DED56C3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32</w:t>
      </w:r>
      <w:r w:rsidRPr="002C56D9">
        <w:rPr>
          <w:rFonts w:hint="eastAsia"/>
        </w:rPr>
        <w:t>、伊斯兰教要求具备美德，如诚实、履约、宽恕、知耻、勇敢、付出、慷慨、帮助有需要者、援助有急需者、给饥饿者食物、睦邻友好、接续骨亲、善待动物。</w:t>
      </w:r>
    </w:p>
    <w:p w14:paraId="0DED56C4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33</w:t>
      </w:r>
      <w:r w:rsidRPr="002C56D9">
        <w:rPr>
          <w:rFonts w:hint="eastAsia"/>
        </w:rPr>
        <w:t>、伊斯兰教允许享用所有佳美的食物和饮品，并命令洁净心灵、身体和住宅。因此允许结婚，如同先知们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命令我们的一样，他们命令所有美好的事物。</w:t>
      </w:r>
    </w:p>
    <w:p w14:paraId="0DED56C5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lastRenderedPageBreak/>
        <w:t>34</w:t>
      </w:r>
      <w:r w:rsidRPr="002C56D9">
        <w:rPr>
          <w:rFonts w:hint="eastAsia"/>
        </w:rPr>
        <w:t>、伊斯兰教禁止一些非法之源头，如：举伴真主、否认真主、崇拜佛像、无知地谈论真主、杀害孩子、自杀、在大地上为非作歹、魔术、明显的和隐藏的丑恶、奸淫和同性恋，还禁止了利息，禁止食用死物及为佛像和神像所宰杀的动物，禁止猪肉和其他的污秽物。禁止侵占孤儿的财产，称量不公，禁止断绝亲属关系，所有的先知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一致同意将这些禁忌作为非法。</w:t>
      </w:r>
    </w:p>
    <w:p w14:paraId="0DED56C6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35</w:t>
      </w:r>
      <w:r w:rsidRPr="002C56D9">
        <w:rPr>
          <w:rFonts w:hint="eastAsia"/>
        </w:rPr>
        <w:t>、伊斯兰教禁止卑贱的品行，如撒谎、欺骗，变节、背叛，背信，嫉妒，抢劫，偷盗、卖淫和压迫，禁止所有卑鄙的行为。</w:t>
      </w:r>
    </w:p>
    <w:p w14:paraId="0DED56C7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36</w:t>
      </w:r>
      <w:r w:rsidRPr="002C56D9">
        <w:rPr>
          <w:rFonts w:hint="eastAsia"/>
        </w:rPr>
        <w:t>、伊斯兰教禁止含有利息、诱骗、不公、欺诈，或者导致对社会、民众和个人祸患和伤害的财务交往。</w:t>
      </w:r>
    </w:p>
    <w:p w14:paraId="0DED56C8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37</w:t>
      </w:r>
      <w:r w:rsidRPr="002C56D9">
        <w:rPr>
          <w:rFonts w:hint="eastAsia"/>
        </w:rPr>
        <w:t>、伊斯兰教保护理智，禁止所有伤害理智的事物，如饮酒；伊斯兰教提高了理智的地位，使其成为承担责任的关键，并使其摆脱迷信和多神崇拜的枷锁；伊斯兰教没有为特定的阶层设置秘密和裁决，所有的裁决和教法与正常的理智想向而行，它与公正和智慧一致。</w:t>
      </w:r>
    </w:p>
    <w:p w14:paraId="0DED56C9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38</w:t>
      </w:r>
      <w:r w:rsidRPr="002C56D9">
        <w:rPr>
          <w:rFonts w:hint="eastAsia"/>
        </w:rPr>
        <w:t>、虚假的宗教，如果它的追随者看不出其中的矛盾，以及理智所不能接受的事情时，其宗教人士将会使其追随者们产生幻觉，认为宗教是驾于理智之上的，在理解宗教层面，理智是无法参与的；而伊斯兰教则认为，宗教是光明，为理性照亮了道路，荒谬的宗教信仰者希望人们无需运用理性，只是跟随他们；而伊斯兰教希望人们唤起理性，以便认识事物之真相。</w:t>
      </w:r>
    </w:p>
    <w:p w14:paraId="0DED56CA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lastRenderedPageBreak/>
        <w:t>39</w:t>
      </w:r>
      <w:r w:rsidRPr="002C56D9">
        <w:rPr>
          <w:rFonts w:hint="eastAsia"/>
        </w:rPr>
        <w:t>、伊斯兰教尊重正确的知识，鼓励以认真的态度进行学术研究，号召研究和思考我们自身、以及我们周围宇宙的一切；正确的科学研究与伊斯兰教并不矛盾。</w:t>
      </w:r>
    </w:p>
    <w:p w14:paraId="0DED56CB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40</w:t>
      </w:r>
      <w:r w:rsidRPr="002C56D9">
        <w:rPr>
          <w:rFonts w:hint="eastAsia"/>
        </w:rPr>
        <w:t>、只有信仰真主，顺从真主，相信真主的使者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的人，其善功才会得到真主的接纳，在后世才会有回赐，真主只接纳他所规定的功修。一个人如何即否认真主，又希望得到真主的奖赏？只有信仰众先知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，信仰穆罕默德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的使命的人，真主才接纳他的信仰。</w:t>
      </w:r>
    </w:p>
    <w:p w14:paraId="0DED56CC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41</w:t>
      </w:r>
      <w:r w:rsidRPr="002C56D9">
        <w:rPr>
          <w:rFonts w:hint="eastAsia"/>
        </w:rPr>
        <w:t>、所有天启使命的目的是：真正的宗教提高人之地位的，使人成为养育全世界的主的虔诚仆人，使人从崇拜人、物、邪说中得以解脱，伊斯兰教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正如你所看到的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不神化人，不过分抬高人之地位，不会将人当做主宰。</w:t>
      </w:r>
    </w:p>
    <w:p w14:paraId="0DED56CD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42</w:t>
      </w:r>
      <w:r w:rsidRPr="002C56D9">
        <w:rPr>
          <w:rFonts w:hint="eastAsia"/>
        </w:rPr>
        <w:t>、在伊斯兰教中真主规定了忏悔，即一个人向他的主忏悔，并放弃罪恶，伊斯兰教消除他之前的罪恶，忏悔切断之前的所有罪恶，故没有必要在世人面前招认一个人的过错。</w:t>
      </w:r>
    </w:p>
    <w:p w14:paraId="0DED56CE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43</w:t>
      </w:r>
      <w:r w:rsidRPr="002C56D9">
        <w:rPr>
          <w:rFonts w:hint="eastAsia"/>
        </w:rPr>
        <w:t>、伊斯兰教在人与真主之间建立直接关系，故你不需要有人作为你和真主之间的中介，伊斯兰教禁止我们视人为主宰，或使其与真主共同享受受拜权和养育权。</w:t>
      </w:r>
    </w:p>
    <w:p w14:paraId="0DED56CF" w14:textId="77777777" w:rsidR="001F351E" w:rsidRPr="002C56D9" w:rsidRDefault="00AC4995" w:rsidP="002C56D9">
      <w:pPr>
        <w:pStyle w:val="aa"/>
      </w:pPr>
      <w:r w:rsidRPr="002C56D9">
        <w:rPr>
          <w:rFonts w:hint="eastAsia"/>
        </w:rPr>
        <w:t>44</w:t>
      </w:r>
      <w:r w:rsidRPr="002C56D9">
        <w:rPr>
          <w:rFonts w:hint="eastAsia"/>
        </w:rPr>
        <w:t>、在这一使命的最后，我们提及一下，人由于他们的时代、民族、国家不同，甚至整个人类社会的思想和目的都不尽相同，人们所处的环境和工作也不一致。因此，就需要有一个指引道路者，需要有一个将他们集聚在一起的法则，以及为他们裁决的裁决者。尊贵的众使者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以来自崇高真主的启示，承担了这一切，他们为人们指引美好的、端庄的道路，以真主</w:t>
      </w:r>
      <w:r w:rsidRPr="002C56D9">
        <w:rPr>
          <w:rFonts w:hint="eastAsia"/>
        </w:rPr>
        <w:lastRenderedPageBreak/>
        <w:t>的教法聚集他们，为他们以真理而裁决，由于他们响应这些使者，他们的事务得到端正，他们所接受启示的时代都是临近的，真主以使者穆罕默德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愿主福安之</w:t>
      </w:r>
      <w:r w:rsidRPr="002C56D9">
        <w:rPr>
          <w:rFonts w:hint="eastAsia"/>
        </w:rPr>
        <w:t>--</w:t>
      </w:r>
      <w:r w:rsidRPr="002C56D9">
        <w:rPr>
          <w:rFonts w:hint="eastAsia"/>
        </w:rPr>
        <w:t>之使命封印一切使命，真主使这一使命永存，使它成为人们的正道、怜悯、光明和引导他们走向通往崇高真主的大道。</w:t>
      </w:r>
    </w:p>
    <w:p w14:paraId="0DED56D0" w14:textId="67578627" w:rsidR="001F351E" w:rsidRPr="002C56D9" w:rsidRDefault="00AC4995" w:rsidP="002C56D9">
      <w:pPr>
        <w:pStyle w:val="aa"/>
      </w:pPr>
      <w:r w:rsidRPr="002C56D9">
        <w:rPr>
          <w:rFonts w:hint="eastAsia"/>
        </w:rPr>
        <w:t>45</w:t>
      </w:r>
      <w:r w:rsidRPr="002C56D9">
        <w:rPr>
          <w:rFonts w:hint="eastAsia"/>
        </w:rPr>
        <w:t>、因此，人们啊，我邀请你为了真主而诚实端正，不要盲从传统和习俗，你要知道，在你去世以后，你将归于你的主；你要审视自己和你周围的一切，故信仰伊斯兰教，就是为你今后两世做准备。如果你想加入伊斯兰教，你只需要作证：没有真应受拜的主，唯有真主，穆罕默德，是真主的使者，与除真主以外所有受拜之物划清干系，相信真主将复生坟墓中的人，相信清算和回赐是真实的。当你作证了这些以后，你就成为了一名穆斯林。此后，你就要以教法规定的崇拜真主，包括礼拜、天课、斋戒和有能力时的朝觐。</w:t>
      </w:r>
    </w:p>
    <w:p w14:paraId="23C2633B" w14:textId="77777777" w:rsidR="0073180A" w:rsidRDefault="0073180A" w:rsidP="0073180A">
      <w:pPr>
        <w:bidi w:val="0"/>
      </w:pPr>
    </w:p>
    <w:p w14:paraId="0DED56D1" w14:textId="77777777" w:rsidR="001F351E" w:rsidRDefault="00AC4995" w:rsidP="002C56D9">
      <w:pPr>
        <w:pStyle w:val="ab"/>
        <w:bidi w:val="0"/>
      </w:pPr>
      <w:r>
        <w:rPr>
          <w:rFonts w:hint="eastAsia"/>
        </w:rPr>
        <w:t>1441-11-19</w:t>
      </w:r>
      <w:r>
        <w:rPr>
          <w:rFonts w:hint="eastAsia"/>
        </w:rPr>
        <w:t>版本</w:t>
      </w:r>
    </w:p>
    <w:p w14:paraId="0DED56D2" w14:textId="77777777" w:rsidR="001F351E" w:rsidRPr="001E7C0D" w:rsidRDefault="00AC4995" w:rsidP="00C062F6">
      <w:pPr>
        <w:bidi w:val="0"/>
        <w:jc w:val="center"/>
        <w:rPr>
          <w:rStyle w:val="af"/>
        </w:rPr>
      </w:pPr>
      <w:r w:rsidRPr="001E7C0D">
        <w:rPr>
          <w:rStyle w:val="af"/>
          <w:rFonts w:hint="eastAsia"/>
        </w:rPr>
        <w:t>穆罕默德·本·阿布杜拉·萨哈姆博士</w:t>
      </w:r>
      <w:r w:rsidRPr="001E7C0D">
        <w:rPr>
          <w:rStyle w:val="af"/>
          <w:rFonts w:hint="eastAsia"/>
        </w:rPr>
        <w:t xml:space="preserve"> </w:t>
      </w:r>
      <w:r w:rsidRPr="001E7C0D">
        <w:rPr>
          <w:rStyle w:val="af"/>
          <w:rFonts w:hint="eastAsia"/>
        </w:rPr>
        <w:t>著</w:t>
      </w:r>
    </w:p>
    <w:p w14:paraId="0DED56D3" w14:textId="77777777" w:rsidR="001F351E" w:rsidRPr="001E7C0D" w:rsidRDefault="00AC4995" w:rsidP="00C062F6">
      <w:pPr>
        <w:bidi w:val="0"/>
        <w:jc w:val="center"/>
        <w:rPr>
          <w:rStyle w:val="af"/>
        </w:rPr>
      </w:pPr>
      <w:r w:rsidRPr="001E7C0D">
        <w:rPr>
          <w:rStyle w:val="af"/>
          <w:rFonts w:hint="eastAsia"/>
        </w:rPr>
        <w:t>伊斯兰学科</w:t>
      </w:r>
      <w:r w:rsidRPr="001E7C0D">
        <w:rPr>
          <w:rStyle w:val="af"/>
          <w:rFonts w:hint="eastAsia"/>
        </w:rPr>
        <w:t>/</w:t>
      </w:r>
      <w:r w:rsidRPr="001E7C0D">
        <w:rPr>
          <w:rStyle w:val="af"/>
          <w:rFonts w:hint="eastAsia"/>
        </w:rPr>
        <w:t>信仰学教授</w:t>
      </w:r>
      <w:r w:rsidRPr="001E7C0D">
        <w:rPr>
          <w:rStyle w:val="af"/>
          <w:rFonts w:hint="eastAsia"/>
        </w:rPr>
        <w:t xml:space="preserve"> </w:t>
      </w:r>
      <w:r w:rsidRPr="001E7C0D">
        <w:rPr>
          <w:rStyle w:val="af"/>
          <w:rFonts w:hint="eastAsia"/>
        </w:rPr>
        <w:t>（前）</w:t>
      </w:r>
    </w:p>
    <w:p w14:paraId="0DED56D4" w14:textId="77777777" w:rsidR="001F351E" w:rsidRPr="001E7C0D" w:rsidRDefault="00AC4995" w:rsidP="00C062F6">
      <w:pPr>
        <w:bidi w:val="0"/>
        <w:jc w:val="center"/>
        <w:rPr>
          <w:rStyle w:val="af"/>
        </w:rPr>
      </w:pPr>
      <w:r w:rsidRPr="001E7C0D">
        <w:rPr>
          <w:rStyle w:val="af"/>
          <w:rFonts w:hint="eastAsia"/>
        </w:rPr>
        <w:t>苏尔德国王大学，教育系</w:t>
      </w:r>
    </w:p>
    <w:p w14:paraId="27E44B60" w14:textId="5456FC95" w:rsidR="0089149C" w:rsidRPr="0089149C" w:rsidRDefault="00AC4995" w:rsidP="0089149C">
      <w:pPr>
        <w:bidi w:val="0"/>
        <w:jc w:val="center"/>
        <w:rPr>
          <w:smallCaps/>
          <w:color w:val="404040" w:themeColor="text1" w:themeTint="BF"/>
          <w:sz w:val="28"/>
          <w:szCs w:val="28"/>
          <w:u w:val="single" w:color="7F7F7F" w:themeColor="text1" w:themeTint="80"/>
        </w:rPr>
      </w:pPr>
      <w:r w:rsidRPr="001E7C0D">
        <w:rPr>
          <w:rStyle w:val="af"/>
          <w:rFonts w:hint="eastAsia"/>
        </w:rPr>
        <w:t>沙特阿拉伯王国，利雅得</w:t>
      </w:r>
    </w:p>
    <w:p w14:paraId="0DED56D9" w14:textId="34157C13" w:rsidR="001F351E" w:rsidRDefault="001F351E" w:rsidP="00C062F6">
      <w:pPr>
        <w:bidi w:val="0"/>
      </w:pPr>
    </w:p>
    <w:sectPr w:rsidR="001F351E" w:rsidSect="00201E72">
      <w:pgSz w:w="8391" w:h="11906" w:code="11"/>
      <w:pgMar w:top="850" w:right="850" w:bottom="850" w:left="850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C175" w14:textId="77777777" w:rsidR="00E70A53" w:rsidRDefault="00E70A53">
      <w:pPr>
        <w:spacing w:after="0" w:line="240" w:lineRule="auto"/>
      </w:pPr>
      <w:r>
        <w:separator/>
      </w:r>
    </w:p>
  </w:endnote>
  <w:endnote w:type="continuationSeparator" w:id="0">
    <w:p w14:paraId="4A10A00B" w14:textId="77777777" w:rsidR="00E70A53" w:rsidRDefault="00E7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cs"/>
        <w:rtl/>
      </w:rPr>
      <w:id w:val="-1520076019"/>
      <w:docPartObj>
        <w:docPartGallery w:val="Page Numbers (Bottom of Page)"/>
        <w:docPartUnique/>
      </w:docPartObj>
    </w:sdtPr>
    <w:sdtEndPr/>
    <w:sdtContent>
      <w:p w14:paraId="0DED56DB" w14:textId="5ECF5315" w:rsidR="001F351E" w:rsidRDefault="006C540B">
        <w:pPr>
          <w:rPr>
            <w:rtl/>
          </w:rPr>
        </w:pPr>
        <w:r>
          <w:rPr>
            <w:rtl/>
          </w:rPr>
          <w:pict w14:anchorId="66FEE6AD">
            <v:group id="_x0000_s1025" style="position:absolute;left:0;text-align:left;margin-left:0;margin-top:0;width:33pt;height:25.35pt;flip:x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8" o:spid="_x0000_s1026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<v:rect id="Rectangle 89" o:spid="_x0000_s1027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8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style="mso-next-textbox:#Text Box 90" inset="0,2.16pt,0,0">
                  <w:txbxContent>
                    <w:p w14:paraId="5BE45D27" w14:textId="77777777" w:rsidR="00201E72" w:rsidRDefault="00201E72">
                      <w:pPr>
                        <w:spacing w:after="0" w:line="240" w:lineRule="auto"/>
                        <w:jc w:val="center"/>
                        <w:rPr>
                          <w:color w:val="323E4F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color w:val="323E4F" w:themeColor="text2" w:themeShade="BF"/>
                          <w:sz w:val="16"/>
                          <w:szCs w:val="16"/>
                          <w:rtl/>
                          <w:lang w:val="ar-SA"/>
                        </w:rPr>
                        <w:t>2</w:t>
                      </w:r>
                      <w:r>
                        <w:rPr>
                          <w:color w:val="323E4F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91" o:spid="_x0000_s102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92" o:spid="_x0000_s103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93" o:spid="_x0000_s1031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6159" w14:textId="77777777" w:rsidR="00E70A53" w:rsidRDefault="00E70A53">
      <w:pPr>
        <w:spacing w:after="0" w:line="240" w:lineRule="auto"/>
      </w:pPr>
      <w:r>
        <w:separator/>
      </w:r>
    </w:p>
  </w:footnote>
  <w:footnote w:type="continuationSeparator" w:id="0">
    <w:p w14:paraId="59C33EB8" w14:textId="77777777" w:rsidR="00E70A53" w:rsidRDefault="00E7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56DA" w14:textId="77777777" w:rsidR="001F351E" w:rsidRDefault="00AC4995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51E"/>
    <w:rsid w:val="000140BB"/>
    <w:rsid w:val="00095AD0"/>
    <w:rsid w:val="000D690B"/>
    <w:rsid w:val="001857B5"/>
    <w:rsid w:val="001E75AD"/>
    <w:rsid w:val="001E7C0D"/>
    <w:rsid w:val="001F351E"/>
    <w:rsid w:val="00201E72"/>
    <w:rsid w:val="0023157E"/>
    <w:rsid w:val="002C56D9"/>
    <w:rsid w:val="0039179C"/>
    <w:rsid w:val="00422E2A"/>
    <w:rsid w:val="0049475F"/>
    <w:rsid w:val="00527B32"/>
    <w:rsid w:val="005C4B06"/>
    <w:rsid w:val="006847DC"/>
    <w:rsid w:val="006B7B45"/>
    <w:rsid w:val="00706CFE"/>
    <w:rsid w:val="00723FA2"/>
    <w:rsid w:val="0073180A"/>
    <w:rsid w:val="007B031E"/>
    <w:rsid w:val="0080441B"/>
    <w:rsid w:val="00873F85"/>
    <w:rsid w:val="0089149C"/>
    <w:rsid w:val="00A05881"/>
    <w:rsid w:val="00A21136"/>
    <w:rsid w:val="00A33901"/>
    <w:rsid w:val="00A459A2"/>
    <w:rsid w:val="00A67F56"/>
    <w:rsid w:val="00A84187"/>
    <w:rsid w:val="00AC4995"/>
    <w:rsid w:val="00B14B3F"/>
    <w:rsid w:val="00B90F5D"/>
    <w:rsid w:val="00BF0E70"/>
    <w:rsid w:val="00C062F6"/>
    <w:rsid w:val="00C57583"/>
    <w:rsid w:val="00CA25BD"/>
    <w:rsid w:val="00CC3628"/>
    <w:rsid w:val="00CE4491"/>
    <w:rsid w:val="00D03A2D"/>
    <w:rsid w:val="00E70A53"/>
    <w:rsid w:val="00F33085"/>
    <w:rsid w:val="00F70420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D569F"/>
  <w15:docId w15:val="{2CA790D7-6610-4DBD-8C12-43156BE5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fr-FR" w:bidi="ar-SA"/>
      </w:rPr>
    </w:rPrDefault>
    <w:pPrDefault>
      <w:pPr>
        <w:bidi/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136"/>
    <w:rPr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A211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A211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11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11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1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1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1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1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11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character" w:styleId="a4">
    <w:name w:val="Book Title"/>
    <w:basedOn w:val="a0"/>
    <w:uiPriority w:val="33"/>
    <w:qFormat/>
    <w:rsid w:val="00F33085"/>
    <w:rPr>
      <w:rFonts w:asciiTheme="minorBidi" w:eastAsia="Microsoft YaHei" w:hAnsiTheme="minorBidi" w:cstheme="minorBidi"/>
      <w:smallCaps/>
      <w:sz w:val="72"/>
      <w:szCs w:val="72"/>
    </w:rPr>
  </w:style>
  <w:style w:type="character" w:customStyle="1" w:styleId="1Char">
    <w:name w:val="العنوان 1 Char"/>
    <w:basedOn w:val="a0"/>
    <w:link w:val="1"/>
    <w:uiPriority w:val="9"/>
    <w:rsid w:val="00A2113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rsid w:val="00A21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A21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عنوان 4 Char"/>
    <w:basedOn w:val="a0"/>
    <w:link w:val="4"/>
    <w:uiPriority w:val="9"/>
    <w:semiHidden/>
    <w:rsid w:val="00A211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عنوان 5 Char"/>
    <w:basedOn w:val="a0"/>
    <w:link w:val="5"/>
    <w:uiPriority w:val="9"/>
    <w:semiHidden/>
    <w:rsid w:val="00A21136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عنوان 6 Char"/>
    <w:basedOn w:val="a0"/>
    <w:link w:val="6"/>
    <w:uiPriority w:val="9"/>
    <w:semiHidden/>
    <w:rsid w:val="00A211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"/>
    <w:semiHidden/>
    <w:rsid w:val="00A21136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A211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عنوان 9 Char"/>
    <w:basedOn w:val="a0"/>
    <w:link w:val="9"/>
    <w:uiPriority w:val="9"/>
    <w:semiHidden/>
    <w:rsid w:val="00A21136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A211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"/>
    <w:uiPriority w:val="10"/>
    <w:qFormat/>
    <w:rsid w:val="00A2113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">
    <w:name w:val="العنوان Char"/>
    <w:basedOn w:val="a0"/>
    <w:link w:val="a6"/>
    <w:uiPriority w:val="10"/>
    <w:rsid w:val="00A2113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Char0"/>
    <w:uiPriority w:val="11"/>
    <w:qFormat/>
    <w:rsid w:val="00A2113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0">
    <w:name w:val="عنوان فرعي Char"/>
    <w:basedOn w:val="a0"/>
    <w:link w:val="a7"/>
    <w:uiPriority w:val="11"/>
    <w:rsid w:val="00A21136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A21136"/>
    <w:rPr>
      <w:b/>
      <w:bCs/>
    </w:rPr>
  </w:style>
  <w:style w:type="character" w:styleId="a9">
    <w:name w:val="Emphasis"/>
    <w:basedOn w:val="a0"/>
    <w:uiPriority w:val="20"/>
    <w:qFormat/>
    <w:rsid w:val="00A21136"/>
    <w:rPr>
      <w:i/>
      <w:iCs/>
      <w:color w:val="000000" w:themeColor="text1"/>
    </w:rPr>
  </w:style>
  <w:style w:type="paragraph" w:styleId="aa">
    <w:name w:val="No Spacing"/>
    <w:aliases w:val="فقرة"/>
    <w:basedOn w:val="ab"/>
    <w:uiPriority w:val="1"/>
    <w:qFormat/>
    <w:rsid w:val="002C56D9"/>
    <w:pPr>
      <w:bidi w:val="0"/>
      <w:ind w:left="0" w:right="31"/>
      <w:jc w:val="both"/>
    </w:pPr>
    <w:rPr>
      <w:color w:val="auto"/>
      <w:sz w:val="24"/>
      <w:szCs w:val="24"/>
    </w:rPr>
  </w:style>
  <w:style w:type="paragraph" w:styleId="ac">
    <w:name w:val="Quote"/>
    <w:basedOn w:val="a"/>
    <w:next w:val="a"/>
    <w:link w:val="Char1"/>
    <w:uiPriority w:val="29"/>
    <w:qFormat/>
    <w:rsid w:val="00A2113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1">
    <w:name w:val="اقتباس Char"/>
    <w:basedOn w:val="a0"/>
    <w:link w:val="ac"/>
    <w:uiPriority w:val="29"/>
    <w:rsid w:val="00A21136"/>
    <w:rPr>
      <w:i/>
      <w:iCs/>
      <w:color w:val="7B7B7B" w:themeColor="accent3" w:themeShade="BF"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A211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har2">
    <w:name w:val="اقتباس مكثف Char"/>
    <w:basedOn w:val="a0"/>
    <w:link w:val="ab"/>
    <w:uiPriority w:val="30"/>
    <w:rsid w:val="00A2113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A21136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21136"/>
    <w:rPr>
      <w:b/>
      <w:bCs/>
      <w:i/>
      <w:iCs/>
      <w:color w:val="auto"/>
    </w:rPr>
  </w:style>
  <w:style w:type="character" w:styleId="af">
    <w:name w:val="Subtle Reference"/>
    <w:aliases w:val="اسم المؤلف"/>
    <w:basedOn w:val="a0"/>
    <w:uiPriority w:val="31"/>
    <w:qFormat/>
    <w:rsid w:val="001E7C0D"/>
    <w:rPr>
      <w:smallCaps/>
      <w:color w:val="404040" w:themeColor="text1" w:themeTint="BF"/>
      <w:sz w:val="28"/>
      <w:szCs w:val="28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A21136"/>
    <w:rPr>
      <w:b/>
      <w:bCs/>
      <w:caps w:val="0"/>
      <w:smallCaps/>
      <w:color w:val="auto"/>
      <w:spacing w:val="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A21136"/>
    <w:pPr>
      <w:outlineLvl w:val="9"/>
    </w:pPr>
  </w:style>
  <w:style w:type="paragraph" w:styleId="af2">
    <w:name w:val="List Paragraph"/>
    <w:basedOn w:val="a"/>
    <w:uiPriority w:val="34"/>
    <w:qFormat/>
    <w:rsid w:val="00706CFE"/>
    <w:pPr>
      <w:ind w:left="720"/>
      <w:contextualSpacing/>
    </w:pPr>
  </w:style>
  <w:style w:type="paragraph" w:styleId="10">
    <w:name w:val="toc 1"/>
    <w:basedOn w:val="a"/>
    <w:next w:val="a"/>
    <w:autoRedefine/>
    <w:uiPriority w:val="39"/>
    <w:unhideWhenUsed/>
    <w:rsid w:val="00A05881"/>
    <w:pPr>
      <w:spacing w:after="100"/>
    </w:pPr>
  </w:style>
  <w:style w:type="character" w:styleId="Hyperlink">
    <w:name w:val="Hyperlink"/>
    <w:basedOn w:val="a0"/>
    <w:uiPriority w:val="99"/>
    <w:unhideWhenUsed/>
    <w:rsid w:val="00A05881"/>
    <w:rPr>
      <w:color w:val="0563C1" w:themeColor="hyperlink"/>
      <w:u w:val="single"/>
    </w:rPr>
  </w:style>
  <w:style w:type="paragraph" w:styleId="af3">
    <w:name w:val="header"/>
    <w:basedOn w:val="a"/>
    <w:link w:val="Char3"/>
    <w:uiPriority w:val="99"/>
    <w:unhideWhenUsed/>
    <w:rsid w:val="00CC36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CC3628"/>
    <w:rPr>
      <w:lang w:eastAsia="zh-CN"/>
    </w:rPr>
  </w:style>
  <w:style w:type="paragraph" w:styleId="af4">
    <w:name w:val="footer"/>
    <w:basedOn w:val="a"/>
    <w:link w:val="Char4"/>
    <w:uiPriority w:val="99"/>
    <w:unhideWhenUsed/>
    <w:rsid w:val="00CC36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CC362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D89A-C1E6-484C-8737-17804CAC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سُليمة البقلوطي.</dc:creator>
  <cp:keywords/>
  <dc:description/>
  <cp:lastModifiedBy>Soulaimah baklouti</cp:lastModifiedBy>
  <cp:revision>3</cp:revision>
  <cp:lastPrinted>2022-06-17T18:08:00Z</cp:lastPrinted>
  <dcterms:created xsi:type="dcterms:W3CDTF">2022-06-17T18:09:00Z</dcterms:created>
  <dcterms:modified xsi:type="dcterms:W3CDTF">2022-06-17T18:09:00Z</dcterms:modified>
  <cp:category/>
</cp:coreProperties>
</file>