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D" w:rsidRDefault="002D2C34" w:rsidP="00B5311D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r>
        <w:rPr>
          <w:rFonts w:ascii="Arial" w:hAnsi="Arial" w:cs="Arial"/>
          <w:b/>
          <w:bCs/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315pt;margin-top:3.3pt;width:140.75pt;height:35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B5311D" w:rsidRPr="00C70045" w:rsidRDefault="00B5311D" w:rsidP="00B5311D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>
                    <w:rPr>
                      <w:rFonts w:hint="cs"/>
                      <w:i/>
                      <w:iCs/>
                      <w:u w:val="single"/>
                      <w:rtl/>
                    </w:rPr>
                    <w:t xml:space="preserve">فتوى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B5311D" w:rsidRDefault="00B5311D" w:rsidP="00B5311D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B5311D" w:rsidRPr="00B5311D" w:rsidRDefault="00B5311D" w:rsidP="00B5311D">
      <w:pPr>
        <w:spacing w:beforeLines="50"/>
        <w:jc w:val="center"/>
        <w:rPr>
          <w:rFonts w:ascii="SimSun" w:eastAsia="SimSun" w:hAnsi="SimSun" w:cs="Microsoft YaHei"/>
          <w:b/>
          <w:bCs/>
          <w:sz w:val="32"/>
          <w:szCs w:val="32"/>
        </w:rPr>
      </w:pPr>
      <w:r w:rsidRPr="00B5311D">
        <w:rPr>
          <w:rFonts w:ascii="SimSun" w:eastAsia="SimSun" w:hAnsi="SimSun" w:cs="Microsoft YaHei" w:hint="eastAsia"/>
          <w:b/>
          <w:bCs/>
          <w:sz w:val="32"/>
          <w:szCs w:val="32"/>
        </w:rPr>
        <w:t>他因为工作艰苦可以开斋吗</w:t>
      </w:r>
      <w:r w:rsidRPr="00B5311D">
        <w:rPr>
          <w:rFonts w:ascii="SimSun" w:eastAsia="SimSun" w:hAnsi="SimSun" w:cs="Microsoft YaHei"/>
          <w:b/>
          <w:bCs/>
          <w:sz w:val="32"/>
          <w:szCs w:val="32"/>
        </w:rPr>
        <w:t>？</w:t>
      </w:r>
    </w:p>
    <w:p w:rsidR="00B5311D" w:rsidRPr="00F954E8" w:rsidRDefault="00B5311D" w:rsidP="00B5311D">
      <w:pPr>
        <w:spacing w:beforeLines="50"/>
        <w:jc w:val="center"/>
        <w:rPr>
          <w:rFonts w:ascii="Tahoma" w:eastAsia="MS UI Gothic" w:hAnsi="Tahoma" w:cs="Tahoma"/>
          <w:b/>
          <w:bCs/>
          <w:szCs w:val="24"/>
          <w:lang w:bidi="ar-EG"/>
        </w:rPr>
      </w:pP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]</w:t>
      </w:r>
      <w:r w:rsidRPr="00F954E8">
        <w:rPr>
          <w:rFonts w:ascii="Tahoma" w:eastAsia="MS UI Gothic" w:hAnsi="Tahoma" w:cs="Tahoma"/>
          <w:b/>
          <w:bCs/>
          <w:szCs w:val="24"/>
        </w:rPr>
        <w:t xml:space="preserve"> </w:t>
      </w:r>
      <w:r>
        <w:rPr>
          <w:rFonts w:ascii="SimSun" w:hAnsi="SimSun" w:cs="Tahoma" w:hint="eastAsia"/>
          <w:b/>
          <w:bCs/>
          <w:szCs w:val="24"/>
        </w:rPr>
        <w:t>中文</w:t>
      </w: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[</w:t>
      </w:r>
      <w:r w:rsidRPr="00F954E8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:rsidR="00B5311D" w:rsidRDefault="00B5311D" w:rsidP="00B5311D">
      <w:pPr>
        <w:jc w:val="center"/>
        <w:rPr>
          <w:rFonts w:ascii="Courier New" w:hAnsi="Courier New" w:cs="Courier New"/>
          <w:b/>
          <w:bCs/>
          <w:szCs w:val="24"/>
        </w:rPr>
      </w:pPr>
    </w:p>
    <w:p w:rsidR="00B5311D" w:rsidRPr="00B5311D" w:rsidRDefault="00B5311D" w:rsidP="00B5311D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B5311D">
        <w:rPr>
          <w:rFonts w:asciiTheme="minorBidi" w:hAnsiTheme="minorBidi"/>
          <w:b/>
          <w:bCs/>
          <w:sz w:val="32"/>
          <w:szCs w:val="32"/>
          <w:rtl/>
        </w:rPr>
        <w:t xml:space="preserve"> هل يجوز له الإفطار بسبب مشقة العمل ؟</w:t>
      </w:r>
    </w:p>
    <w:p w:rsidR="00B5311D" w:rsidRPr="00916C52" w:rsidRDefault="00B5311D" w:rsidP="00B5311D">
      <w:pPr>
        <w:jc w:val="center"/>
        <w:rPr>
          <w:rFonts w:ascii="Courier New" w:hAnsi="Courier New" w:cs="Courier New"/>
          <w:b/>
          <w:bCs/>
          <w:szCs w:val="24"/>
        </w:rPr>
      </w:pP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[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ب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>اللغة ا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لصينية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]</w:t>
      </w:r>
    </w:p>
    <w:p w:rsidR="00B5311D" w:rsidRDefault="00B5311D" w:rsidP="00B5311D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5311D" w:rsidRDefault="00B5311D" w:rsidP="00B5311D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5311D" w:rsidRPr="00393B68" w:rsidRDefault="00B5311D" w:rsidP="00B5311D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Cs w:val="32"/>
          <w:lang w:val="tr-TR"/>
        </w:rPr>
      </w:pPr>
      <w:r w:rsidRPr="00A60587">
        <w:rPr>
          <w:rFonts w:ascii="STXingkai" w:eastAsia="STXingkai"/>
          <w:b/>
          <w:bCs/>
          <w:sz w:val="32"/>
          <w:szCs w:val="32"/>
        </w:rPr>
        <w:t>伊斯兰问答网站</w:t>
      </w:r>
    </w:p>
    <w:p w:rsidR="00B5311D" w:rsidRPr="00F954E8" w:rsidRDefault="00B5311D" w:rsidP="00B5311D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lang w:bidi="ar-EG"/>
        </w:rPr>
      </w:pPr>
      <w:r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موقع</w:t>
      </w:r>
      <w:r w:rsidRPr="00A6058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الإسلام سؤال وجواب</w:t>
      </w:r>
    </w:p>
    <w:p w:rsidR="00B5311D" w:rsidRDefault="00B5311D" w:rsidP="00B5311D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5311D" w:rsidRPr="0007149E" w:rsidRDefault="00B5311D" w:rsidP="00B5311D">
      <w:pPr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B5311D" w:rsidRDefault="00B5311D" w:rsidP="00B5311D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5311D" w:rsidRPr="00F954E8" w:rsidRDefault="00B5311D" w:rsidP="00B5311D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2"/>
          <w:szCs w:val="32"/>
        </w:rPr>
      </w:pPr>
      <w:r w:rsidRPr="00CD733C">
        <w:rPr>
          <w:rFonts w:ascii="STXinwei" w:eastAsia="STXinwei" w:hAnsi="Calibri" w:cs="KFGQPC Uthman Taha Naskh" w:hint="eastAsia"/>
          <w:b/>
          <w:bCs/>
          <w:sz w:val="32"/>
          <w:szCs w:val="32"/>
        </w:rPr>
        <w:t>编审</w:t>
      </w:r>
      <w:r w:rsidRPr="00CD733C">
        <w:rPr>
          <w:rFonts w:ascii="STXingkai" w:eastAsia="STXingkai" w:hAnsi="TR Bahamas Light"/>
          <w:b/>
          <w:bCs/>
          <w:sz w:val="32"/>
          <w:szCs w:val="32"/>
          <w:lang w:val="tr-TR"/>
        </w:rPr>
        <w:t>:</w:t>
      </w:r>
      <w:r w:rsidRPr="00F954E8">
        <w:rPr>
          <w:rFonts w:ascii="TR Bahamas Light" w:hAnsi="TR Bahamas Light" w:cs="mylotus"/>
          <w:b/>
          <w:bCs/>
          <w:sz w:val="32"/>
          <w:szCs w:val="32"/>
        </w:rPr>
        <w:t xml:space="preserve"> </w:t>
      </w:r>
      <w:r w:rsidRPr="00856385">
        <w:rPr>
          <w:rFonts w:asciiTheme="minorEastAsia" w:hAnsiTheme="minorEastAsia" w:hint="eastAsia"/>
          <w:kern w:val="28"/>
          <w:sz w:val="28"/>
          <w:szCs w:val="28"/>
        </w:rPr>
        <w:t>伊斯兰之家中文小组</w:t>
      </w:r>
    </w:p>
    <w:p w:rsidR="00B5311D" w:rsidRPr="00F954E8" w:rsidRDefault="00B5311D" w:rsidP="00B5311D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</w:rPr>
      </w:pP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مراجعة</w:t>
      </w: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: </w:t>
      </w:r>
      <w:r w:rsidRPr="00C70045">
        <w:rPr>
          <w:rFonts w:ascii="mylotus" w:hAnsi="mylotus" w:cs="KFGQPC Uthman Taha Naskh" w:hint="cs"/>
          <w:sz w:val="32"/>
          <w:szCs w:val="32"/>
          <w:rtl/>
          <w:lang w:bidi="ar-EG"/>
        </w:rPr>
        <w:t>فريق اللغة الصينية بموقع دار الإسلام</w:t>
      </w:r>
    </w:p>
    <w:p w:rsidR="00B5311D" w:rsidRDefault="00B5311D" w:rsidP="00B5311D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5311D" w:rsidRDefault="00B5311D" w:rsidP="00B5311D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5311D" w:rsidRPr="0007149E" w:rsidRDefault="00B5311D" w:rsidP="00B5311D">
      <w:pPr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B5311D" w:rsidRPr="00F954E8" w:rsidRDefault="00B5311D" w:rsidP="00B5311D">
      <w:pPr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2"/>
          <w:szCs w:val="32"/>
        </w:rPr>
      </w:pPr>
      <w:r w:rsidRPr="00393B68">
        <w:rPr>
          <w:rFonts w:ascii="STXingkai" w:eastAsia="STXingkai" w:hint="eastAsia"/>
          <w:b/>
          <w:bCs/>
          <w:sz w:val="32"/>
          <w:szCs w:val="32"/>
        </w:rPr>
        <w:t>沙特利雅得莱布宣传指导合作办公室</w:t>
      </w:r>
    </w:p>
    <w:p w:rsidR="00B5311D" w:rsidRPr="00F954E8" w:rsidRDefault="00B5311D" w:rsidP="00B5311D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المكتب التعاوني للدعوة وتوعية الجاليات بالربوة بمدينة الرياض</w:t>
      </w:r>
    </w:p>
    <w:p w:rsidR="00B5311D" w:rsidRPr="00856385" w:rsidRDefault="00B5311D" w:rsidP="00B5311D">
      <w:pPr>
        <w:spacing w:before="120" w:after="120"/>
        <w:ind w:firstLine="567"/>
        <w:jc w:val="center"/>
        <w:rPr>
          <w:rFonts w:ascii="MS UI Gothic" w:hAnsi="MS UI Gothic" w:cs="Times New Roman"/>
          <w:b/>
          <w:bCs/>
          <w:sz w:val="32"/>
          <w:szCs w:val="32"/>
        </w:rPr>
      </w:pPr>
      <w:r>
        <w:rPr>
          <w:rFonts w:ascii="MS UI Gothic" w:eastAsia="MS UI Gothic" w:hAnsi="MS UI Gothic" w:cs="Times New Roman"/>
          <w:b/>
          <w:bCs/>
          <w:sz w:val="32"/>
          <w:szCs w:val="32"/>
        </w:rPr>
        <w:t>201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4</w:t>
      </w:r>
      <w:r>
        <w:rPr>
          <w:rFonts w:ascii="MS UI Gothic" w:eastAsia="MS UI Gothic" w:hAnsi="MS UI Gothic" w:cs="Times New Roman"/>
          <w:b/>
          <w:bCs/>
          <w:sz w:val="32"/>
          <w:szCs w:val="32"/>
        </w:rPr>
        <w:t xml:space="preserve"> - 14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35</w:t>
      </w:r>
    </w:p>
    <w:p w:rsidR="00B5311D" w:rsidRDefault="00B5311D" w:rsidP="00B5311D">
      <w:pPr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1D" w:rsidRDefault="00B5311D" w:rsidP="00B5311D">
      <w:pP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  <w:br w:type="page"/>
      </w:r>
    </w:p>
    <w:p w:rsidR="00B5311D" w:rsidRPr="00A60587" w:rsidRDefault="00B5311D" w:rsidP="00B5311D">
      <w:pPr>
        <w:jc w:val="center"/>
        <w:rPr>
          <w:rFonts w:ascii="Calibri" w:hAnsi="Calibri" w:cs="Arial"/>
        </w:rPr>
      </w:pPr>
      <w:r w:rsidRPr="00A60587">
        <w:rPr>
          <w:rFonts w:ascii="Calibri" w:hAnsi="Calibri" w:cs="Arial"/>
          <w:noProof/>
        </w:rPr>
        <w:lastRenderedPageBreak/>
        <w:drawing>
          <wp:inline distT="0" distB="0" distL="0" distR="0">
            <wp:extent cx="1795780" cy="31305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1D" w:rsidRDefault="00B5311D" w:rsidP="00B5311D">
      <w:pPr>
        <w:spacing w:beforeLines="50" w:afterLines="50" w:line="460" w:lineRule="exact"/>
        <w:jc w:val="center"/>
        <w:rPr>
          <w:rFonts w:ascii="STXingkai" w:eastAsia="STXingkai" w:hAnsi="Calibri" w:cs="KFGQPC Uthman Taha Naskh" w:hint="eastAsia"/>
          <w:b/>
          <w:bCs/>
          <w:sz w:val="32"/>
          <w:szCs w:val="32"/>
        </w:rPr>
      </w:pPr>
      <w:r w:rsidRPr="00A60587">
        <w:rPr>
          <w:rFonts w:ascii="STXingkai" w:eastAsia="STXingkai" w:hAnsi="Calibri" w:cs="KFGQPC Uthman Taha Naskh" w:hint="eastAsia"/>
          <w:b/>
          <w:bCs/>
          <w:sz w:val="32"/>
          <w:szCs w:val="32"/>
        </w:rPr>
        <w:t>奉普慈特慈的真主之名</w:t>
      </w:r>
    </w:p>
    <w:p w:rsidR="00F447EE" w:rsidRPr="00616C3E" w:rsidRDefault="00F447EE" w:rsidP="00B5311D">
      <w:pPr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sz w:val="32"/>
          <w:szCs w:val="32"/>
          <w:rtl/>
        </w:rPr>
      </w:pPr>
    </w:p>
    <w:p w:rsidR="00B5311D" w:rsidRPr="00B5311D" w:rsidRDefault="00B5311D" w:rsidP="00B5311D">
      <w:pPr>
        <w:shd w:val="clear" w:color="auto" w:fill="FFFFFF"/>
        <w:spacing w:after="75" w:line="240" w:lineRule="auto"/>
        <w:jc w:val="center"/>
        <w:outlineLvl w:val="3"/>
        <w:rPr>
          <w:rFonts w:ascii="SimSun" w:eastAsia="SimSun" w:hAnsi="SimSun" w:cs="Tahoma"/>
          <w:b/>
          <w:bCs/>
          <w:sz w:val="32"/>
          <w:szCs w:val="32"/>
        </w:rPr>
      </w:pPr>
      <w:r w:rsidRPr="00B5311D">
        <w:rPr>
          <w:rFonts w:ascii="SimSun" w:eastAsia="SimSun" w:hAnsi="SimSun" w:cs="MS Mincho"/>
          <w:b/>
          <w:bCs/>
          <w:sz w:val="32"/>
          <w:szCs w:val="32"/>
        </w:rPr>
        <w:t>他因</w:t>
      </w:r>
      <w:r w:rsidRPr="00B5311D">
        <w:rPr>
          <w:rFonts w:ascii="SimSun" w:eastAsia="SimSun" w:hAnsi="SimSun" w:cs="PMingLiU"/>
          <w:b/>
          <w:bCs/>
          <w:sz w:val="32"/>
          <w:szCs w:val="32"/>
        </w:rPr>
        <w:t>为工作艰苦可以开斋吗</w:t>
      </w:r>
      <w:r w:rsidRPr="00B5311D">
        <w:rPr>
          <w:rFonts w:ascii="SimSun" w:eastAsia="SimSun" w:hAnsi="SimSun" w:cs="MS Mincho"/>
          <w:b/>
          <w:bCs/>
          <w:sz w:val="32"/>
          <w:szCs w:val="32"/>
        </w:rPr>
        <w:t>？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Tahoma" w:hAnsi="Tahoma" w:cs="Tahoma"/>
          <w:b/>
          <w:bCs/>
          <w:color w:val="943E19"/>
          <w:sz w:val="21"/>
          <w:szCs w:val="21"/>
        </w:rPr>
      </w:pP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 w:rsidRPr="00B5311D">
        <w:rPr>
          <w:rFonts w:ascii="SimSun" w:eastAsia="SimSun" w:hAnsi="SimSun" w:cs="MS UI Gothic" w:hint="eastAsia"/>
          <w:b/>
          <w:bCs/>
          <w:color w:val="943E19"/>
          <w:sz w:val="28"/>
          <w:szCs w:val="28"/>
        </w:rPr>
        <w:t>问 ：我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们在西方国家生活，他们不注重穆斯林的斋戒和封斋者，我</w:t>
      </w: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丈夫的工作为期一年，为完成他在药剂领域中的最后一年，这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项工作也是最后一学年的课程，即工作领域中的实践课；我们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面临的问题是工作的地方有一个小时的车程，那个地方拥挤了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患者；我的丈夫在工作期间感到头晕和头痛，以至于给患者发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错了药物，他现在因为这个原因而考虑开斋的事情；须知从家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到工作地点的距离不到</w:t>
      </w:r>
      <w:r w:rsidRPr="00B5311D">
        <w:rPr>
          <w:rFonts w:ascii="SimSun" w:eastAsia="SimSun" w:hAnsi="SimSun" w:cs="Tahoma"/>
          <w:b/>
          <w:bCs/>
          <w:color w:val="943E19"/>
          <w:sz w:val="28"/>
          <w:szCs w:val="28"/>
        </w:rPr>
        <w:t>48</w:t>
      </w:r>
      <w:r w:rsidRPr="00B5311D">
        <w:rPr>
          <w:rFonts w:ascii="SimSun" w:eastAsia="SimSun" w:hAnsi="SimSun" w:cs="MS UI Gothic" w:hint="eastAsia"/>
          <w:b/>
          <w:bCs/>
          <w:color w:val="943E19"/>
          <w:sz w:val="28"/>
          <w:szCs w:val="28"/>
        </w:rPr>
        <w:t>英里，正如你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们在一个回答中所说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的那样；但是上班需要一个小时，回家也需要一个小时，还要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连续工作</w:t>
      </w:r>
      <w:r w:rsidRPr="00B5311D">
        <w:rPr>
          <w:rFonts w:ascii="SimSun" w:eastAsia="SimSun" w:hAnsi="SimSun" w:cs="Tahoma"/>
          <w:b/>
          <w:bCs/>
          <w:color w:val="943E19"/>
          <w:sz w:val="28"/>
          <w:szCs w:val="28"/>
        </w:rPr>
        <w:t>12</w:t>
      </w:r>
      <w:r w:rsidRPr="00B5311D">
        <w:rPr>
          <w:rFonts w:ascii="SimSun" w:eastAsia="SimSun" w:hAnsi="SimSun" w:cs="MS UI Gothic" w:hint="eastAsia"/>
          <w:b/>
          <w:bCs/>
          <w:color w:val="943E19"/>
          <w:sz w:val="28"/>
          <w:szCs w:val="28"/>
        </w:rPr>
        <w:t>小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时，他可以开斋吗？可以在最后一个学年结束</w:t>
      </w:r>
    </w:p>
    <w:p w:rsid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>之后还补所缺天数的斋戒吗</w:t>
      </w:r>
      <w:r w:rsidRPr="00B5311D">
        <w:rPr>
          <w:rFonts w:ascii="SimSun" w:eastAsia="SimSun" w:hAnsi="SimSun" w:cs="MS UI Gothic"/>
          <w:b/>
          <w:bCs/>
          <w:color w:val="943E19"/>
          <w:sz w:val="28"/>
          <w:szCs w:val="28"/>
        </w:rPr>
        <w:t>？</w:t>
      </w:r>
      <w:r>
        <w:rPr>
          <w:rFonts w:ascii="SimSun" w:eastAsia="SimSun" w:hAnsi="SimSun" w:cs="Microsoft JhengHei" w:hint="eastAsia"/>
          <w:b/>
          <w:bCs/>
          <w:color w:val="943E19"/>
          <w:sz w:val="28"/>
          <w:szCs w:val="28"/>
        </w:rPr>
        <w:t xml:space="preserve">   </w:t>
      </w:r>
    </w:p>
    <w:p w:rsidR="00B5311D" w:rsidRPr="00B5311D" w:rsidRDefault="00B5311D" w:rsidP="00B5311D">
      <w:pPr>
        <w:shd w:val="clear" w:color="auto" w:fill="FFFFFF"/>
        <w:spacing w:after="0" w:line="480" w:lineRule="auto"/>
        <w:jc w:val="both"/>
        <w:rPr>
          <w:rFonts w:ascii="SimSun" w:eastAsia="SimSun" w:hAnsi="SimSun" w:cs="Microsoft JhengHei"/>
          <w:b/>
          <w:bCs/>
          <w:color w:val="943E19"/>
          <w:sz w:val="28"/>
          <w:szCs w:val="28"/>
        </w:rPr>
      </w:pP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答 ：一切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赞颂，全归真主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。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icrosoft JhengHei" w:hint="eastAsia"/>
          <w:b/>
          <w:bCs/>
          <w:sz w:val="28"/>
          <w:szCs w:val="28"/>
        </w:rPr>
        <w:t xml:space="preserve">     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斋戒是伊斯兰教的要素之一，这是通过《古兰经》、圣训和伊斯兰民族的公决而确定的，穆斯林不能随意开斋，除非有合法的理由，比如生病或旅行；在封斋期间有可能会遇到困难，所以必须要忍耐，祈求真主的襄助；如果在斋月的白天感到口渴，可以在头上倒一点冷水消暑，也可以用水漱口；如果口渴会给他带来严重的伤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lastRenderedPageBreak/>
        <w:t>害，担心自己会渴死，他可以开斋，但是以后必须要还补那一天的斋戒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。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S UI Gothic" w:hint="eastAsia"/>
          <w:b/>
          <w:bCs/>
          <w:sz w:val="28"/>
          <w:szCs w:val="28"/>
        </w:rPr>
        <w:t xml:space="preserve">     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如果他可以在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斋月中获得休假、或者可以减轻工作的重担，或者可以改变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繁重的工作，去做比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较简单容易的工作，那么，不能因为工作中发生的困难而开斋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 xml:space="preserve"> 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学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术研究和教法律例常务委员会的学者们说：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众所周知，伊斯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兰教规定斋戒是每一个成年穆斯林责无旁贷的义务，它是伊斯兰教的要素之一，每个成年穆斯林必须要封斋，完成真主的命令，希望获得真主的报酬，害怕真主的刑罚，不要忘记现世中的份额，也不能追求今世而忽视后世；如果履行真主给他规定的宗教功修与他在现世中的工作互相抵触，他必须要在两者之间进行协调，以便面面俱到，两者兼顾；在上述问题中提及的例子，可以在晚上的时间里为现世工作；如果不方便这样做，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可以在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斋月中休假，哪怕没有薪水也罢；如果做不到，可以寻找另一份工作，既能完成两方面的工作，又不会因为现世工作而忽视后世的工作；工作很多，赚钱的方法并不局限于那些艰苦的工作，穆斯林总会找到合法的赚钱方法，现世工作和宗教功修两不耽误；真主说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谁敬畏真主，他将为谁辟一条出路。而且从他料想不到的地方供给他。谁信托真主，他将使谁满足。真主确是能达到自己的目的的，真主确已使万物各有定数。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（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65:2--3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）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lastRenderedPageBreak/>
        <w:t>假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设他只能找到艰难的工作，担心受到不公正的待遇，无法履行宗教义务，或者一部分主命功修，那么他应该迁移到能够履行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宗教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义务和兼顾现世工作的地方，与穆斯林互助合作，敬主守法，因为真主的大地是宽广的；真主说：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谁为主道而迁移，谁在大地上发现许多出路，和丰富的财源。谁从家中出走，欲迁至真主和使者那里，而中途死亡，真主必报酬谁。真主是至赦的，是至慈的。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（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4:100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）；真主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说：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你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说：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我的信道的众仆啊！你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们当敬畏你们的主。在今世行善者，得享美报。真主的地面是宽广的；惟有坚忍的人，得享受完全的、无量的报酬。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（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39:10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）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 xml:space="preserve"> 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S UI Gothic" w:hint="eastAsia"/>
          <w:b/>
          <w:bCs/>
          <w:sz w:val="28"/>
          <w:szCs w:val="28"/>
        </w:rPr>
        <w:t xml:space="preserve">     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如果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这一切都遥不可及，他被迫去做上述问题中提到的艰苦的工作，感到繁难和困难，他可以吃喝，只要排除自己的繁难和困难就可以了，然后停止饮食，在方便的日子里还补所缺天数的斋戒。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《学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术研究和教法律例常务委员会法太瓦》（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10 / 234 - 236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）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。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S UI Gothic" w:hint="eastAsia"/>
          <w:b/>
          <w:bCs/>
          <w:sz w:val="28"/>
          <w:szCs w:val="28"/>
        </w:rPr>
        <w:t xml:space="preserve">     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有人向他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们询问：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一个人在一家面包店工作，面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临着严重的口渴和工作的疲劳，他可以开斋吗？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</w:p>
    <w:p w:rsidR="00B5311D" w:rsidRPr="00B5311D" w:rsidRDefault="00B5311D" w:rsidP="00B5311D">
      <w:pPr>
        <w:shd w:val="clear" w:color="auto" w:fill="FFFFFF"/>
        <w:spacing w:after="150"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S UI Gothic" w:hint="eastAsia"/>
          <w:b/>
          <w:bCs/>
          <w:sz w:val="28"/>
          <w:szCs w:val="28"/>
        </w:rPr>
        <w:t xml:space="preserve">     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他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们回答：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这个人不能开斋，而且他必须要封斋，他在斋月的白天烤面包，并不是开斋的合法理由，他应该尽力而为的工作。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《学</w:t>
      </w:r>
      <w:r w:rsidRPr="00B5311D">
        <w:rPr>
          <w:rFonts w:ascii="SimSun" w:eastAsia="SimSun" w:hAnsi="SimSun" w:cs="Microsoft JhengHei" w:hint="eastAsia"/>
          <w:b/>
          <w:bCs/>
          <w:sz w:val="28"/>
          <w:szCs w:val="28"/>
        </w:rPr>
        <w:t>术研究和教法律例常务委员会法太瓦》（</w:t>
      </w:r>
      <w:r w:rsidRPr="00B5311D">
        <w:rPr>
          <w:rFonts w:ascii="SimSun" w:eastAsia="SimSun" w:hAnsi="SimSun" w:cs="Tahoma"/>
          <w:b/>
          <w:bCs/>
          <w:sz w:val="28"/>
          <w:szCs w:val="28"/>
        </w:rPr>
        <w:t>10 / 238</w:t>
      </w: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）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。</w:t>
      </w:r>
    </w:p>
    <w:p w:rsidR="00B5311D" w:rsidRPr="00B5311D" w:rsidRDefault="00B5311D" w:rsidP="00B5311D">
      <w:pPr>
        <w:shd w:val="clear" w:color="auto" w:fill="FFFFFF"/>
        <w:spacing w:line="480" w:lineRule="auto"/>
        <w:jc w:val="both"/>
        <w:rPr>
          <w:rFonts w:ascii="SimSun" w:eastAsia="SimSun" w:hAnsi="SimSun" w:cs="Tahoma"/>
          <w:b/>
          <w:bCs/>
          <w:sz w:val="28"/>
          <w:szCs w:val="28"/>
        </w:rPr>
      </w:pPr>
      <w:r w:rsidRPr="00B5311D">
        <w:rPr>
          <w:rFonts w:ascii="SimSun" w:eastAsia="SimSun" w:hAnsi="SimSun" w:cs="MS UI Gothic" w:hint="eastAsia"/>
          <w:b/>
          <w:bCs/>
          <w:sz w:val="28"/>
          <w:szCs w:val="28"/>
        </w:rPr>
        <w:t>真主至知</w:t>
      </w:r>
      <w:r w:rsidRPr="00B5311D">
        <w:rPr>
          <w:rFonts w:ascii="SimSun" w:eastAsia="SimSun" w:hAnsi="SimSun" w:cs="MS UI Gothic"/>
          <w:b/>
          <w:bCs/>
          <w:sz w:val="28"/>
          <w:szCs w:val="28"/>
        </w:rPr>
        <w:t>！</w:t>
      </w:r>
    </w:p>
    <w:p w:rsidR="00B5311D" w:rsidRPr="00A60587" w:rsidRDefault="00B5311D" w:rsidP="00B5311D">
      <w:pPr>
        <w:spacing w:beforeLines="50" w:afterLines="50" w:line="460" w:lineRule="exact"/>
        <w:rPr>
          <w:rFonts w:ascii="STXingkai" w:eastAsia="STXingkai" w:hAnsi="Calibri" w:cs="KFGQPC Uthman Taha Naskh"/>
          <w:b/>
          <w:bCs/>
          <w:color w:val="333399"/>
          <w:sz w:val="32"/>
          <w:szCs w:val="32"/>
        </w:rPr>
      </w:pPr>
    </w:p>
    <w:p w:rsidR="00B5311D" w:rsidRPr="00A60587" w:rsidRDefault="00B5311D" w:rsidP="00B5311D">
      <w:pPr>
        <w:shd w:val="clear" w:color="auto" w:fill="FFFFFF"/>
        <w:spacing w:after="120" w:line="480" w:lineRule="auto"/>
        <w:jc w:val="both"/>
        <w:rPr>
          <w:rFonts w:ascii="SimSun" w:hAnsi="SimSun" w:cs="Tahoma"/>
          <w:b/>
          <w:bCs/>
          <w:sz w:val="28"/>
          <w:szCs w:val="28"/>
        </w:rPr>
      </w:pPr>
    </w:p>
    <w:p w:rsidR="0074218C" w:rsidRDefault="0074218C"/>
    <w:sectPr w:rsidR="0074218C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2B" w:rsidRDefault="00B3292B" w:rsidP="00B5311D">
      <w:pPr>
        <w:spacing w:after="0" w:line="240" w:lineRule="auto"/>
      </w:pPr>
      <w:r>
        <w:separator/>
      </w:r>
    </w:p>
  </w:endnote>
  <w:endnote w:type="continuationSeparator" w:id="1">
    <w:p w:rsidR="00B3292B" w:rsidRDefault="00B3292B" w:rsidP="00B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charset w:val="00"/>
    <w:family w:val="swiss"/>
    <w:pitch w:val="variable"/>
    <w:sig w:usb0="00000001" w:usb1="00000000" w:usb2="00000000" w:usb3="00000000" w:csb0="0000001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D2C34" w:rsidP="007C2C4F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74218C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C5331" w:rsidRDefault="00B329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D2C34" w:rsidP="00140785">
    <w:pPr>
      <w:pStyle w:val="a4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74218C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447E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3292B" w:rsidP="00156EB3">
    <w:pPr>
      <w:pStyle w:val="a4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2B" w:rsidRDefault="00B3292B" w:rsidP="00B5311D">
      <w:pPr>
        <w:spacing w:after="0" w:line="240" w:lineRule="auto"/>
      </w:pPr>
      <w:r>
        <w:separator/>
      </w:r>
    </w:p>
  </w:footnote>
  <w:footnote w:type="continuationSeparator" w:id="1">
    <w:p w:rsidR="00B3292B" w:rsidRDefault="00B3292B" w:rsidP="00B5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512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5311D"/>
    <w:rsid w:val="002D2C34"/>
    <w:rsid w:val="0074218C"/>
    <w:rsid w:val="00B3292B"/>
    <w:rsid w:val="00B5311D"/>
    <w:rsid w:val="00F4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B5311D"/>
  </w:style>
  <w:style w:type="paragraph" w:styleId="a4">
    <w:name w:val="footer"/>
    <w:aliases w:val="Footer"/>
    <w:basedOn w:val="a"/>
    <w:link w:val="Char0"/>
    <w:unhideWhenUsed/>
    <w:rsid w:val="00B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aliases w:val="Footer Char"/>
    <w:basedOn w:val="a0"/>
    <w:link w:val="a4"/>
    <w:rsid w:val="00B5311D"/>
  </w:style>
  <w:style w:type="character" w:styleId="a5">
    <w:name w:val="page number"/>
    <w:basedOn w:val="a0"/>
    <w:rsid w:val="00B5311D"/>
  </w:style>
  <w:style w:type="paragraph" w:styleId="a6">
    <w:name w:val="Balloon Text"/>
    <w:basedOn w:val="a"/>
    <w:link w:val="Char1"/>
    <w:uiPriority w:val="99"/>
    <w:semiHidden/>
    <w:unhideWhenUsed/>
    <w:rsid w:val="00B5311D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311D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2014-07-07T15:35:00Z</dcterms:created>
  <dcterms:modified xsi:type="dcterms:W3CDTF">2014-07-07T16:12:00Z</dcterms:modified>
</cp:coreProperties>
</file>