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5225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9333F1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333F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用肥皂洗手是可嘉的行为吗？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333F1" w:rsidRPr="009333F1" w:rsidRDefault="009333F1" w:rsidP="009333F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9333F1">
        <w:rPr>
          <w:rFonts w:ascii="inherit" w:hAnsi="inherit"/>
          <w:color w:val="1F497D" w:themeColor="text2"/>
          <w:sz w:val="48"/>
          <w:szCs w:val="48"/>
          <w:rtl/>
        </w:rPr>
        <w:t>هل يستحب غسل اليدين بالصابون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2148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2148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2148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333F1" w:rsidRPr="009333F1" w:rsidRDefault="009333F1" w:rsidP="009333F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SimSun" w:hint="eastAsia"/>
          <w:sz w:val="36"/>
          <w:szCs w:val="36"/>
        </w:rPr>
        <w:t>用肥皂洗手是可嘉的行为吗？</w:t>
      </w:r>
    </w:p>
    <w:p w:rsidR="009333F1" w:rsidRPr="009333F1" w:rsidRDefault="009333F1" w:rsidP="009333F1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9333F1" w:rsidRDefault="009333F1" w:rsidP="009333F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9333F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先知（愿主福安之）提醒我们要小心细菌吗？他</w:t>
      </w:r>
    </w:p>
    <w:p w:rsidR="009333F1" w:rsidRDefault="009333F1" w:rsidP="009333F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曾经使用肥皂和莲花纤维吗？今天的医生告诉</w:t>
      </w:r>
    </w:p>
    <w:p w:rsidR="009333F1" w:rsidRDefault="009333F1" w:rsidP="009333F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我们要经常洗手，并使用肥皂和水，先知（愿主</w:t>
      </w:r>
    </w:p>
    <w:p w:rsidR="009333F1" w:rsidRDefault="009333F1" w:rsidP="009333F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福安之）时代的肥皂与我们今天的肥皂不一样，</w:t>
      </w:r>
    </w:p>
    <w:p w:rsidR="009333F1" w:rsidRDefault="009333F1" w:rsidP="009333F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我们要遵循现代的预防方法吗？或者只用水洗</w:t>
      </w:r>
    </w:p>
    <w:p w:rsidR="009333F1" w:rsidRDefault="009333F1" w:rsidP="009333F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一洗就可以了，就像在先知（愿主福安之）的时</w:t>
      </w:r>
    </w:p>
    <w:p w:rsidR="009333F1" w:rsidRDefault="009333F1" w:rsidP="009333F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代那样？如果病菌令人不安，我们必须要遵循医</w:t>
      </w:r>
    </w:p>
    <w:p w:rsidR="009333F1" w:rsidRDefault="009333F1" w:rsidP="009333F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生对我们的忠告，我们可以用现在的莲花纤维或</w:t>
      </w:r>
    </w:p>
    <w:p w:rsidR="009333F1" w:rsidRPr="009333F1" w:rsidRDefault="009333F1" w:rsidP="009333F1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200" w:left="480" w:firstLine="1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氢氧化钾代替先知（愿主福安之）时代的肥皂吗？如果我们在所有的事情中跟随先知（愿主福安之），我们可以获得更多的报酬吗？比如不用氢氧化钾</w:t>
      </w:r>
      <w:r w:rsidRPr="009333F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lastRenderedPageBreak/>
        <w:t>洗手，而用肥皂和水，在我们有很多衣服的情况中也不要改变。</w:t>
      </w:r>
    </w:p>
    <w:p w:rsidR="009333F1" w:rsidRPr="009333F1" w:rsidRDefault="009333F1" w:rsidP="009333F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>答：</w:t>
      </w:r>
      <w:r w:rsidRPr="009333F1">
        <w:rPr>
          <w:rFonts w:asciiTheme="minorEastAsia" w:eastAsiaTheme="minorEastAsia" w:hAnsiTheme="minorEastAsia" w:cs="Tahoma"/>
          <w:sz w:val="36"/>
          <w:szCs w:val="36"/>
        </w:rPr>
        <w:t>一切赞颂，全归真主。</w:t>
      </w:r>
    </w:p>
    <w:p w:rsidR="009333F1" w:rsidRPr="009333F1" w:rsidRDefault="009333F1" w:rsidP="009333F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9333F1">
        <w:rPr>
          <w:rFonts w:asciiTheme="minorEastAsia" w:eastAsiaTheme="minorEastAsia" w:hAnsiTheme="minorEastAsia" w:cs="Tahoma"/>
          <w:sz w:val="36"/>
          <w:szCs w:val="36"/>
        </w:rPr>
        <w:t>第一：伊斯兰教法是灵活的，富有弹性的，建立在总原则和完整的基础之上的，规范人类的行为，同时给他们很大的空间，因时因地因人制宜。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所以在各种“习惯”和纯粹的世俗行为中对人们没有限制，反而让他们根据自己的爱好、利益和益处自由支配行为，条件就是那些“习惯”不能违背《古兰经》和圣训的明文，这就是教法学家和教义学家一致决定的原则：从根本上来说，所有的习惯都是允许的和宽恕的。</w:t>
      </w:r>
    </w:p>
    <w:p w:rsidR="009333F1" w:rsidRPr="009333F1" w:rsidRDefault="009333F1" w:rsidP="009333F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根据这一点，穆斯林可以利用现代的发明或者发现，如汽车、飞机和电、清洁身体的各种清洁剂或者现代服饰。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lastRenderedPageBreak/>
        <w:t>穆斯林不必重新去骑乘骆驼或者使用先知（愿主福安之）的时代里使用的清洁剂，因为这些只是习惯，不是宗教功修，只有在宗教功修中必须要遵循先知（愿主福安之）的行为。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先知（愿主福安之）鼓励穆斯林要清洁和保持健康，使用在他的时代里存在的各种清洁剂和东西，如果有新的东西出现了，能够达到同样的目的（即清洁和保持健康），而且对人体没有危害，穆斯林就可以使用这些东西，并从中受益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在我们的宗教中有很多立法说明伊斯兰教注重清洁，身体、衣服和地方都要清洁，小净足以证明这这一点，其中包括洗手、漱口、呛鼻和洗脸，洗小净是礼拜正确有效的条件，而礼拜是伊斯兰教的支柱。</w:t>
      </w:r>
    </w:p>
    <w:p w:rsidR="009333F1" w:rsidRPr="009333F1" w:rsidRDefault="009333F1" w:rsidP="009333F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lastRenderedPageBreak/>
        <w:t>在用水清洁的同时使用清洁剂的现象在先知（愿主福安之）的时代里并不多见，当时缺乏各种清洁剂，同时水也很缺乏。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尽管如此，正确的圣训中有使用“酸枣树”的树叶进行清洁的记载，那是为了更多的清洁，比如清洗亡人的尸体，来月经的女人清洁身体，异教徒信仰伊斯兰教之后清洗身体，一部分教法学家提到了在清洁和沐浴的时候使用“厚岸草”。“厚岸草”就是生长在沙质土壤中藜科树木，可以用它或它的灰清洗衣服和手。《中级词典》（1 / 19）。至于“酸枣树”的树叶（斯德尔），则是一种植物，果实为酸枣，树叶可以当作清洁剂使用。敬请参阅《阿拉伯语大辞典》(4 / 354) 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辅士乌姆·阿蒂娅（愿主喜悦之）说：真主的使者（愿主福安之）进来了，我们正在给他已去世的女</w:t>
      </w:r>
      <w:r w:rsidRPr="009333F1">
        <w:rPr>
          <w:rFonts w:asciiTheme="minorEastAsia" w:eastAsiaTheme="minorEastAsia" w:hAnsiTheme="minorEastAsia" w:cs="Tahoma"/>
          <w:sz w:val="36"/>
          <w:szCs w:val="36"/>
        </w:rPr>
        <w:lastRenderedPageBreak/>
        <w:t>儿洗大净。他说：“你们洗她三遍或五遍，如果有必要，可以多洗几遍。你们给她洗缔结时可以使用清水和“酸枣树”的树叶，最后一遍用上樟脑。你们洗完后通知我一下。”我们洗完后就通知了使者（愿主福安之），他就把自己的一件衣服给我们说：“你们给她穿上。”《布哈里圣训实录》（1253段）和《穆斯林圣训实录》（939段）辑录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伊玛目脑威（愿主怜悯之）说：“这段圣训说明使用“酸枣树”的树叶清洗亡人的尸体是可嘉的行为（穆斯太罕布）。”《穆斯林圣训实录之解释》（7 / 3）。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盖斯·本·阿随姆（愿主喜悦之）传述：他信仰了伊斯兰教，先知（愿主福安之）命令他用水和“酸枣树”的树叶洗大净。《提尔密集圣训实录》（605</w:t>
      </w:r>
      <w:r w:rsidRPr="009333F1">
        <w:rPr>
          <w:rFonts w:asciiTheme="minorEastAsia" w:eastAsiaTheme="minorEastAsia" w:hAnsiTheme="minorEastAsia" w:cs="Tahoma"/>
          <w:sz w:val="36"/>
          <w:szCs w:val="36"/>
        </w:rPr>
        <w:lastRenderedPageBreak/>
        <w:t>段）辑录，谢赫艾利巴尼在《提尔密集圣训实录》中认为这是正确的圣训。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众所周知，在洗大净的时候使用“酸枣树”的树叶不是为了功修，而是随着不同时间和地点变化的习惯之一，谁如果使用与“酸枣树”的树叶效果一样的任何清洁剂，则已经实践了圣行，完成了先知（愿主福安之）命令使用“酸枣树”的树叶洗大净的目的。</w:t>
      </w:r>
    </w:p>
    <w:p w:rsidR="009333F1" w:rsidRPr="009333F1" w:rsidRDefault="009333F1" w:rsidP="009333F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我们在本网站的许多问题的回答中已经阐明了先知（愿主福安之）的一部分行为是符合人性的习惯行为，仿效类似的习惯行为不是可嘉的行为（穆斯太罕布），无法获得更大的报酬，只有在履行宗教功修或者与之相关的圣行的时候才会获得报酬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谢赫穆罕默德·艾施格尔（愿主怜悯之）说：“这些习惯行为的教法律例就是允许的，但在两种情况下例外：</w:t>
      </w:r>
    </w:p>
    <w:p w:rsidR="009333F1" w:rsidRPr="009333F1" w:rsidRDefault="009333F1" w:rsidP="009333F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lastRenderedPageBreak/>
        <w:t>第一种情况：如果使者命令或者鼓励穆斯林履行类似的行为，那么它就会变成教法规定的行为。</w:t>
      </w:r>
    </w:p>
    <w:p w:rsidR="009333F1" w:rsidRPr="009333F1" w:rsidRDefault="009333F1" w:rsidP="009333F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第二种情况：如果出现与教法有联系的行为：比如把亡人的脸转向天房的方向，很明显，这是与教法有联系的行为。”《使者的行为》（1 / 237）。敬请参阅（</w:t>
      </w:r>
      <w:hyperlink r:id="rId10" w:history="1">
        <w:r w:rsidRPr="009333F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69822</w:t>
        </w:r>
      </w:hyperlink>
      <w:r w:rsidRPr="009333F1">
        <w:rPr>
          <w:rFonts w:asciiTheme="minorEastAsia" w:eastAsiaTheme="minorEastAsia" w:hAnsiTheme="minorEastAsia" w:cs="Tahoma"/>
          <w:sz w:val="36"/>
          <w:szCs w:val="36"/>
        </w:rPr>
        <w:t>）号问题的回答。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 </w:t>
      </w:r>
      <w:r w:rsidR="006F37AB"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9333F1">
        <w:rPr>
          <w:rFonts w:asciiTheme="minorEastAsia" w:eastAsiaTheme="minorEastAsia" w:hAnsiTheme="minorEastAsia" w:cs="Tahoma"/>
          <w:sz w:val="36"/>
          <w:szCs w:val="36"/>
        </w:rPr>
        <w:t>第二：至于你提到自己拥有很多衣服，在与衣食住行有关的事物中对穆斯林的要求就是，不要超出需要的程度和范围，只要拥有足够自己需要的服装、家具和床铺就可以了，如果超出需要的程度，则是教法贬低的过分（浪费行为），真主说：“你们应当吃，应当喝，但不要过分，真主确是不喜欢过分者的。”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赛尔迪（愿主怜悯之）说：“过分就是浪费，超出了需要的程度，贪吃更多的食物而对身体造成危害；</w:t>
      </w:r>
      <w:r w:rsidRPr="009333F1">
        <w:rPr>
          <w:rFonts w:asciiTheme="minorEastAsia" w:eastAsiaTheme="minorEastAsia" w:hAnsiTheme="minorEastAsia" w:cs="Tahoma"/>
          <w:sz w:val="36"/>
          <w:szCs w:val="36"/>
        </w:rPr>
        <w:lastRenderedPageBreak/>
        <w:t>在衣食住行中讲究奢侈和豪华，超越合法的限度，进入非法的界限。</w:t>
      </w:r>
    </w:p>
    <w:p w:rsidR="009333F1" w:rsidRPr="009333F1" w:rsidRDefault="009333F1" w:rsidP="006F37A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“真主确是不喜欢过分者的”：真主对挥霍浪费的行为深恶痛绝，因为浪费和过分会给人的身体和生活带来伤害，甚至导致他无法承担必须要付出的费用。真主在这节经文中命令穆斯林可以适当的吃喝，禁止在吃喝中铺张浪费。”《赛尔迪经注》（第311页）。</w:t>
      </w:r>
    </w:p>
    <w:p w:rsidR="009333F1" w:rsidRPr="009333F1" w:rsidRDefault="009333F1" w:rsidP="009333F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《伊本·马哲圣训实录》（3605段辑录：）先知（愿主福安之）说：“你们可以吃，可以喝，可以施舍、可以穿戴，但是不要浪费和高傲自大。”谢赫艾利巴尼在《伊本·马哲圣训实录》中认为这是正确的圣训。</w:t>
      </w:r>
    </w:p>
    <w:p w:rsidR="009333F1" w:rsidRPr="009333F1" w:rsidRDefault="009333F1" w:rsidP="009333F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333F1">
        <w:rPr>
          <w:rFonts w:asciiTheme="minorEastAsia" w:eastAsiaTheme="minorEastAsia" w:hAnsiTheme="minorEastAsia" w:cs="Tahoma"/>
          <w:sz w:val="36"/>
          <w:szCs w:val="36"/>
        </w:rPr>
        <w:t> 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5C" w:rsidRDefault="00E5225C" w:rsidP="00EB6455">
      <w:r>
        <w:separator/>
      </w:r>
    </w:p>
  </w:endnote>
  <w:endnote w:type="continuationSeparator" w:id="0">
    <w:p w:rsidR="00E5225C" w:rsidRDefault="00E5225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C7E8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52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C7E8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2148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5225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5C" w:rsidRDefault="00E5225C" w:rsidP="00EB6455">
      <w:r>
        <w:separator/>
      </w:r>
    </w:p>
  </w:footnote>
  <w:footnote w:type="continuationSeparator" w:id="0">
    <w:p w:rsidR="00E5225C" w:rsidRDefault="00E5225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C7E8E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F37AB"/>
    <w:rsid w:val="007B587A"/>
    <w:rsid w:val="0082148D"/>
    <w:rsid w:val="00844DDF"/>
    <w:rsid w:val="00856385"/>
    <w:rsid w:val="008B2286"/>
    <w:rsid w:val="008C1908"/>
    <w:rsid w:val="0093085A"/>
    <w:rsid w:val="009333F1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CF5B5A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5225C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D2A99-70F4-44BC-93F9-5B1729F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3F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9333F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333F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6982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1276</Words>
  <Characters>1353</Characters>
  <Application>Microsoft Office Word</Application>
  <DocSecurity>0</DocSecurity>
  <Lines>79</Lines>
  <Paragraphs>46</Paragraphs>
  <ScaleCrop>false</ScaleCrop>
  <Manager/>
  <Company>islamhouse.com</Company>
  <LinksUpToDate>false</LinksUpToDate>
  <CharactersWithSpaces>2583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用肥皂洗手是可嘉的行为吗</dc:title>
  <dc:subject>用肥皂洗手是可嘉的行为吗</dc:subject>
  <dc:creator>伊斯兰问答网站_x000d_</dc:creator>
  <cp:keywords>用肥皂洗手是可嘉的行为吗</cp:keywords>
  <dc:description>用肥皂洗手是可嘉的行为吗</dc:description>
  <cp:lastModifiedBy>elhashemy</cp:lastModifiedBy>
  <cp:revision>3</cp:revision>
  <dcterms:created xsi:type="dcterms:W3CDTF">2015-03-18T23:47:00Z</dcterms:created>
  <dcterms:modified xsi:type="dcterms:W3CDTF">2015-04-19T14:43:00Z</dcterms:modified>
  <cp:category/>
</cp:coreProperties>
</file>