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B6338B" w:rsidRDefault="000D7A0C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0D7A0C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病人或者小便失禁者可以抹皮靴吗？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0D7A0C" w:rsidRPr="000D7A0C" w:rsidRDefault="000D7A0C" w:rsidP="000D7A0C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0D7A0C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المريض ومن به سلس هل لهم المسح على الخفين ؟</w:t>
      </w:r>
    </w:p>
    <w:p w:rsidR="009003B8" w:rsidRPr="000D7A0C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0D7A0C" w:rsidRDefault="000D7A0C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0D7A0C" w:rsidRPr="000D7A0C" w:rsidRDefault="000D7A0C" w:rsidP="000D7A0C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cs="Tahoma" w:hint="eastAsia"/>
          <w:color w:val="943E19"/>
          <w:sz w:val="30"/>
          <w:szCs w:val="30"/>
        </w:rPr>
      </w:pPr>
      <w:r w:rsidRPr="000D7A0C">
        <w:rPr>
          <w:rFonts w:ascii="inherit" w:hAnsi="inherit" w:cs="Tahoma"/>
          <w:color w:val="943E19"/>
          <w:sz w:val="30"/>
          <w:szCs w:val="30"/>
        </w:rPr>
        <w:t>病人或者小便失禁者可以抹皮靴吗？</w:t>
      </w:r>
    </w:p>
    <w:p w:rsidR="006B7C86" w:rsidRDefault="009003B8" w:rsidP="000D7A0C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0D7A0C" w:rsidRDefault="000D7A0C" w:rsidP="000D7A0C">
      <w:pPr>
        <w:pStyle w:val="list-group-item-text"/>
        <w:shd w:val="clear" w:color="auto" w:fill="FFFFFF"/>
        <w:spacing w:before="0" w:beforeAutospacing="0" w:after="0" w:afterAutospacing="0" w:line="480" w:lineRule="auto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0D7A0C">
        <w:rPr>
          <w:rFonts w:ascii="Tahoma" w:hAnsi="Tahoma" w:cs="Tahoma"/>
          <w:b/>
          <w:bCs/>
          <w:color w:val="FF0000"/>
          <w:sz w:val="30"/>
          <w:szCs w:val="30"/>
        </w:rPr>
        <w:t>在下列情况是否可以抹不透明的厚袜子：寒冷、困难、脚上有湿</w:t>
      </w:r>
    </w:p>
    <w:p w:rsidR="000D7A0C" w:rsidRDefault="000D7A0C" w:rsidP="000D7A0C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200" w:firstLine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 w:rsidRPr="000D7A0C">
        <w:rPr>
          <w:rFonts w:ascii="Tahoma" w:hAnsi="Tahoma" w:cs="Tahoma"/>
          <w:b/>
          <w:bCs/>
          <w:color w:val="FF0000"/>
          <w:sz w:val="30"/>
          <w:szCs w:val="30"/>
        </w:rPr>
        <w:t>疹、年迈的病人不能在每一次小净的时候洗脚、或者小便失禁者</w:t>
      </w:r>
    </w:p>
    <w:p w:rsidR="000D7A0C" w:rsidRPr="000D7A0C" w:rsidRDefault="000D7A0C" w:rsidP="000D7A0C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200" w:firstLine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 w:rsidRPr="000D7A0C">
        <w:rPr>
          <w:rFonts w:ascii="Tahoma" w:hAnsi="Tahoma" w:cs="Tahoma"/>
          <w:b/>
          <w:bCs/>
          <w:color w:val="FF0000"/>
          <w:sz w:val="30"/>
          <w:szCs w:val="30"/>
        </w:rPr>
        <w:t>每天需要多次洗小净？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>
        <w:rPr>
          <w:rFonts w:ascii="Tahoma" w:hAnsi="Tahoma" w:cs="Tahoma" w:hint="eastAsia"/>
          <w:color w:val="000000" w:themeColor="text1"/>
          <w:sz w:val="30"/>
          <w:szCs w:val="30"/>
        </w:rPr>
        <w:t>答：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一切赞颂，全归真主。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0D7A0C">
        <w:rPr>
          <w:rFonts w:ascii="Tahoma" w:hAnsi="Tahoma" w:cs="Tahoma"/>
          <w:color w:val="000000" w:themeColor="text1"/>
          <w:sz w:val="30"/>
          <w:szCs w:val="30"/>
        </w:rPr>
        <w:t>抹皮靴或者厚袜子不受疾病、寒冷或者困难等条件的限制，因为规定抹皮靴的明文是笼统的，病人在生病的情况下比其他人更需要抹皮靴。小便失禁者也需要抹皮靴，因为关于抹皮靴和厚袜子的教法证据是笼统的。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0D7A0C">
        <w:rPr>
          <w:rFonts w:ascii="Tahoma" w:hAnsi="Tahoma" w:cs="Tahoma"/>
          <w:color w:val="000000" w:themeColor="text1"/>
          <w:sz w:val="30"/>
          <w:szCs w:val="30"/>
        </w:rPr>
        <w:t>伊本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古达麦（愿主怜悯之）说：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流病血的女人或者小便失禁者洗了小净之后穿上皮靴，他们可以抹皮靴，这是艾哈迈德明文规定的，因为他们的小净是全美的。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”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《穆额尼》（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1 / 174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）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0D7A0C">
        <w:rPr>
          <w:rFonts w:ascii="Tahoma" w:hAnsi="Tahoma" w:cs="Tahoma"/>
          <w:color w:val="000000" w:themeColor="text1"/>
          <w:sz w:val="30"/>
          <w:szCs w:val="30"/>
        </w:rPr>
        <w:t>穆尔大威（愿主怜悯之）说：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按照伊玛目艾哈迈德的明文规定：流病血的女人等可以像健康的人一样抹皮靴。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”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《公正》（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1 / 169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）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0D7A0C">
        <w:rPr>
          <w:rFonts w:ascii="Tahoma" w:hAnsi="Tahoma" w:cs="Tahoma"/>
          <w:color w:val="000000" w:themeColor="text1"/>
          <w:sz w:val="30"/>
          <w:szCs w:val="30"/>
        </w:rPr>
        <w:t>在《学术研究和教法律列常任委员会法太瓦》（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4 / 245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）中说：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长期小便失禁者，在礼拜的时间进入之后可以净下，在阴茎上包扎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lastRenderedPageBreak/>
        <w:t>一些东西，防止尿液滴落，然后可以洗小净、做礼拜，在每一番礼拜的时候都要这样做。其证据就是真主说：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你们应当尽可能的敬畏真主。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”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因为先知（愿主福安之）曾经命令流病血的女人使用月经带，然后在每一番礼拜的时候洗小净；小便失禁者可以在洗小净之后穿上皮靴，然后抹皮靴，一直到期限结束。真主至知！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”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0D7A0C">
        <w:rPr>
          <w:rFonts w:ascii="Tahoma" w:hAnsi="Tahoma" w:cs="Tahoma"/>
          <w:color w:val="000000" w:themeColor="text1"/>
          <w:sz w:val="30"/>
          <w:szCs w:val="30"/>
        </w:rPr>
        <w:t>谢赫阿布杜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阿齐兹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本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巴兹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0D7A0C">
        <w:rPr>
          <w:rFonts w:ascii="Tahoma" w:hAnsi="Tahoma" w:cs="Tahoma"/>
          <w:color w:val="000000" w:themeColor="text1"/>
          <w:sz w:val="30"/>
          <w:szCs w:val="30"/>
        </w:rPr>
        <w:t>谢赫阿布杜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阿齐兹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阿里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谢赫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0D7A0C">
        <w:rPr>
          <w:rFonts w:ascii="Tahoma" w:hAnsi="Tahoma" w:cs="Tahoma"/>
          <w:color w:val="000000" w:themeColor="text1"/>
          <w:sz w:val="30"/>
          <w:szCs w:val="30"/>
        </w:rPr>
        <w:t>谢赫萨利赫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福扎尼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0D7A0C">
        <w:rPr>
          <w:rFonts w:ascii="Tahoma" w:hAnsi="Tahoma" w:cs="Tahoma"/>
          <w:color w:val="000000" w:themeColor="text1"/>
          <w:sz w:val="30"/>
          <w:szCs w:val="30"/>
        </w:rPr>
        <w:t>谢赫拜克尔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艾布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0D7A0C">
        <w:rPr>
          <w:rFonts w:ascii="Tahoma" w:hAnsi="Tahoma" w:cs="Tahoma"/>
          <w:color w:val="000000" w:themeColor="text1"/>
          <w:sz w:val="30"/>
          <w:szCs w:val="30"/>
        </w:rPr>
        <w:t>宰德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0D7A0C">
        <w:rPr>
          <w:rFonts w:ascii="Tahoma" w:hAnsi="Tahoma" w:cs="Tahoma"/>
          <w:color w:val="000000" w:themeColor="text1"/>
          <w:sz w:val="30"/>
          <w:szCs w:val="30"/>
        </w:rPr>
        <w:t> 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0D7A0C">
        <w:rPr>
          <w:rFonts w:ascii="Tahoma" w:hAnsi="Tahoma" w:cs="Tahoma"/>
          <w:color w:val="000000" w:themeColor="text1"/>
          <w:sz w:val="30"/>
          <w:szCs w:val="30"/>
        </w:rPr>
        <w:t>我们在（</w:t>
      </w:r>
      <w:hyperlink r:id="rId8" w:history="1">
        <w:r w:rsidRPr="000D7A0C">
          <w:rPr>
            <w:rStyle w:val="Hyperlink"/>
            <w:rFonts w:ascii="Tahoma" w:hAnsi="Tahoma" w:cs="Tahoma"/>
            <w:color w:val="000000" w:themeColor="text1"/>
            <w:sz w:val="30"/>
            <w:szCs w:val="30"/>
          </w:rPr>
          <w:t>9640</w:t>
        </w:r>
      </w:hyperlink>
      <w:r w:rsidRPr="000D7A0C">
        <w:rPr>
          <w:rFonts w:ascii="Tahoma" w:hAnsi="Tahoma" w:cs="Tahoma"/>
          <w:color w:val="000000" w:themeColor="text1"/>
          <w:sz w:val="30"/>
          <w:szCs w:val="30"/>
        </w:rPr>
        <w:t>）号问题的回答中已经阐明了抹皮靴的有关条件。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0D7A0C">
        <w:rPr>
          <w:rFonts w:ascii="Tahoma" w:hAnsi="Tahoma" w:cs="Tahoma"/>
          <w:color w:val="000000" w:themeColor="text1"/>
          <w:sz w:val="30"/>
          <w:szCs w:val="30"/>
        </w:rPr>
        <w:t> </w:t>
      </w:r>
    </w:p>
    <w:p w:rsidR="000D7A0C" w:rsidRPr="000D7A0C" w:rsidRDefault="000D7A0C" w:rsidP="000D7A0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0D7A0C">
        <w:rPr>
          <w:rFonts w:ascii="Tahoma" w:hAnsi="Tahoma" w:cs="Tahoma"/>
          <w:color w:val="000000" w:themeColor="text1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10F" w:rsidRDefault="000B710F" w:rsidP="00E32771">
      <w:pPr>
        <w:spacing w:after="0" w:line="240" w:lineRule="auto"/>
      </w:pPr>
      <w:r>
        <w:separator/>
      </w:r>
    </w:p>
  </w:endnote>
  <w:endnote w:type="continuationSeparator" w:id="0">
    <w:p w:rsidR="000B710F" w:rsidRDefault="000B710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C6F9F45-789B-49A0-8395-EBE1BF4975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F4264015-C349-4AC5-93D4-C6CB9F8AEB4F}"/>
    <w:embedBold r:id="rId3" w:subsetted="1" w:fontKey="{622318FE-3C0E-495A-91DA-38F72E3B0D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F094662-60D2-4B0A-BBEA-67A8ABBE6D35}"/>
    <w:embedBold r:id="rId5" w:fontKey="{FDF04D0C-BDD3-4468-A6F3-A31FC23541A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ECA09A8-3092-4812-BC1B-FD045761F5B2}"/>
    <w:embedBold r:id="rId7" w:fontKey="{AE50286D-11C6-4021-94A2-61F555E88CE4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3674AF43-6344-440B-B7F0-B71232C087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8B560D7-3E14-4F8D-BFC1-090FAF1810A1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E1FCB5A9-C3C0-4A54-94DB-D189655C772C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8022D4FB-BACD-4219-A251-588F91144652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02767F5B-A5AF-460C-BC5E-E0E5BD3875D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B872AF10-81CE-44EA-A3A8-D5B2C94094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54D55F40-C3EE-45F6-896F-72F35861546C}"/>
    <w:embedBold r:id="rId15" w:fontKey="{5CA06443-A3A1-4E5A-BA78-B2A24DE8298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07A41855-B38D-4CAC-AF68-BEF5B95F3FA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F73B340E-9CA4-49F5-B886-A2EBB56EF60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FBED490A-37D9-4285-9DB8-3A465D63E8D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327926E7-3D28-43DF-BDCB-1D58A69DF6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10F" w:rsidRDefault="000B710F" w:rsidP="00E32771">
      <w:pPr>
        <w:spacing w:after="0" w:line="240" w:lineRule="auto"/>
      </w:pPr>
      <w:r>
        <w:separator/>
      </w:r>
    </w:p>
  </w:footnote>
  <w:footnote w:type="continuationSeparator" w:id="0">
    <w:p w:rsidR="000B710F" w:rsidRDefault="000B710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0B710F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CF349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CF349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521E2A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CF349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0B710F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0B710F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B710F"/>
    <w:rsid w:val="000C2B16"/>
    <w:rsid w:val="000D5816"/>
    <w:rsid w:val="000D7A0C"/>
    <w:rsid w:val="000F4F62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21E2A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CF349D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E582A2A8-05CA-4497-A58D-3A40BEB1F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0D7A0C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0D7A0C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0D7A0C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964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60A0F-9B5A-407A-BCD6-63CB26EBF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423</Words>
  <Characters>488</Characters>
  <Application>Microsoft Office Word</Application>
  <DocSecurity>0</DocSecurity>
  <Lines>48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885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病人或者小便失禁者可以抹皮靴吗</dc:title>
  <dc:subject>病人或者小便失禁者可以抹皮靴吗</dc:subject>
  <dc:creator>伊斯兰问答网站</dc:creator>
  <cp:keywords>病人或者小便失禁者可以抹皮靴吗</cp:keywords>
  <dc:description>病人或者小便失禁者可以抹皮靴吗</dc:description>
  <cp:lastModifiedBy>elhashemy</cp:lastModifiedBy>
  <cp:revision>3</cp:revision>
  <cp:lastPrinted>2015-03-07T18:49:00Z</cp:lastPrinted>
  <dcterms:created xsi:type="dcterms:W3CDTF">2015-04-18T10:49:00Z</dcterms:created>
  <dcterms:modified xsi:type="dcterms:W3CDTF">2015-05-20T14:33:00Z</dcterms:modified>
  <cp:category/>
</cp:coreProperties>
</file>