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633BF9" w:rsidRDefault="00633BF9" w:rsidP="00B702E8">
      <w:pPr>
        <w:bidi w:val="0"/>
        <w:spacing w:line="240" w:lineRule="auto"/>
        <w:jc w:val="center"/>
        <w:rPr>
          <w:rFonts w:ascii="SimSun" w:hAnsi="SimSun" w:cs="SimSun"/>
          <w:b/>
          <w:bCs/>
          <w:color w:val="385623" w:themeColor="accent6" w:themeShade="80"/>
          <w:sz w:val="48"/>
          <w:szCs w:val="48"/>
          <w:lang w:eastAsia="zh-CN"/>
        </w:rPr>
      </w:pPr>
      <w:r w:rsidRPr="00633BF9">
        <w:rPr>
          <w:rFonts w:ascii="SimSun" w:hAnsi="SimSun" w:cs="SimSun" w:hint="eastAsia"/>
          <w:b/>
          <w:bCs/>
          <w:color w:val="385623" w:themeColor="accent6" w:themeShade="80"/>
          <w:sz w:val="48"/>
          <w:szCs w:val="48"/>
          <w:lang w:eastAsia="zh-CN"/>
        </w:rPr>
        <w:t>不知道确切时间的囚犯怎样做礼拜和封斋</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633BF9" w:rsidRPr="00633BF9" w:rsidRDefault="00633BF9" w:rsidP="00633BF9">
      <w:pPr>
        <w:spacing w:after="54"/>
        <w:jc w:val="center"/>
        <w:outlineLvl w:val="3"/>
        <w:rPr>
          <w:rFonts w:ascii="Helvetica" w:eastAsia="SimSun" w:hAnsi="Helvetica" w:cs="SimSun"/>
          <w:b/>
          <w:bCs/>
          <w:color w:val="385623" w:themeColor="accent6" w:themeShade="80"/>
          <w:sz w:val="48"/>
          <w:szCs w:val="48"/>
        </w:rPr>
      </w:pPr>
      <w:r w:rsidRPr="00633BF9">
        <w:rPr>
          <w:rFonts w:ascii="Helvetica" w:eastAsia="SimSun" w:hAnsi="Helvetica" w:cs="Times New Roman"/>
          <w:b/>
          <w:bCs/>
          <w:color w:val="385623" w:themeColor="accent6" w:themeShade="80"/>
          <w:sz w:val="48"/>
          <w:szCs w:val="48"/>
          <w:rtl/>
        </w:rPr>
        <w:t>صلاة وصوم المسجون الذي لا يعلم شيئا عن الوقت</w:t>
      </w:r>
    </w:p>
    <w:p w:rsidR="00B702E8" w:rsidRPr="00633BF9" w:rsidRDefault="00B702E8" w:rsidP="00B702E8">
      <w:pPr>
        <w:bidi w:val="0"/>
        <w:spacing w:line="240" w:lineRule="auto"/>
        <w:jc w:val="center"/>
        <w:rPr>
          <w:rFonts w:ascii="Times New Roman" w:hAnsi="Times New Roman" w:cs="Times New Roman"/>
          <w:color w:val="385623" w:themeColor="accent6" w:themeShade="80"/>
          <w:sz w:val="52"/>
          <w:szCs w:val="52"/>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Default="006B7C86" w:rsidP="00633BF9">
      <w:pPr>
        <w:tabs>
          <w:tab w:val="left" w:pos="2461"/>
        </w:tabs>
        <w:bidi w:val="0"/>
        <w:rPr>
          <w:rFonts w:ascii="Times New Roman" w:hAnsi="Times New Roman" w:cs="Times New Roman"/>
          <w:color w:val="006666"/>
          <w:sz w:val="32"/>
          <w:szCs w:val="32"/>
          <w:lang w:eastAsia="zh-CN" w:bidi="ar-EG"/>
        </w:rPr>
      </w:pPr>
    </w:p>
    <w:p w:rsidR="00644503" w:rsidRDefault="00644503" w:rsidP="00644503">
      <w:pPr>
        <w:tabs>
          <w:tab w:val="left" w:pos="2461"/>
        </w:tabs>
        <w:bidi w:val="0"/>
        <w:rPr>
          <w:rFonts w:ascii="Times New Roman" w:hAnsi="Times New Roman" w:cs="Times New Roman"/>
          <w:color w:val="006666"/>
          <w:sz w:val="32"/>
          <w:szCs w:val="32"/>
          <w:lang w:eastAsia="zh-CN" w:bidi="ar-EG"/>
        </w:rPr>
      </w:pPr>
    </w:p>
    <w:p w:rsidR="00644503" w:rsidRPr="00CD0FA1" w:rsidRDefault="00644503" w:rsidP="00644503">
      <w:pPr>
        <w:tabs>
          <w:tab w:val="left" w:pos="2461"/>
        </w:tabs>
        <w:bidi w:val="0"/>
        <w:rPr>
          <w:rFonts w:ascii="Times New Roman" w:hAnsi="Times New Roman" w:cs="Times New Roman"/>
          <w:color w:val="006666"/>
          <w:sz w:val="32"/>
          <w:szCs w:val="32"/>
          <w:lang w:eastAsia="zh-CN" w:bidi="ar-EG"/>
        </w:rPr>
      </w:pPr>
    </w:p>
    <w:p w:rsidR="006B7C86" w:rsidRPr="009C34D2" w:rsidRDefault="00633BF9"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633BF9">
        <w:rPr>
          <w:rFonts w:asciiTheme="majorBidi" w:hAnsiTheme="majorBidi" w:cstheme="majorBidi" w:hint="eastAsia"/>
          <w:b/>
          <w:bCs/>
          <w:color w:val="000000" w:themeColor="text1"/>
          <w:sz w:val="32"/>
          <w:szCs w:val="32"/>
          <w:lang w:eastAsia="zh-CN" w:bidi="ar-EG"/>
        </w:rPr>
        <w:lastRenderedPageBreak/>
        <w:t>不知道确切时间的囚犯怎样做礼拜和封斋</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Pr="00633BF9" w:rsidRDefault="00226092" w:rsidP="00633BF9">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633BF9" w:rsidRPr="00633BF9" w:rsidRDefault="00633BF9" w:rsidP="00633BF9">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633BF9">
        <w:rPr>
          <w:rFonts w:ascii="Tahoma" w:eastAsia="SimSun" w:hAnsi="Tahoma" w:cs="Tahoma"/>
          <w:b/>
          <w:bCs/>
          <w:color w:val="FF0000"/>
          <w:sz w:val="32"/>
          <w:szCs w:val="32"/>
          <w:lang w:eastAsia="zh-CN"/>
        </w:rPr>
        <w:t>被囚禁在漆黑的地下室里、戴着脚镣和手铐的囚犯，他不知道每一番礼拜的具体时间，也不知道斋月进入的时间，他怎样做礼拜和封斋？</w:t>
      </w:r>
    </w:p>
    <w:p w:rsidR="00633BF9" w:rsidRPr="00633BF9" w:rsidRDefault="00633BF9" w:rsidP="00633BF9">
      <w:pPr>
        <w:shd w:val="clear" w:color="auto" w:fill="FFFFFF"/>
        <w:bidi w:val="0"/>
        <w:spacing w:after="107" w:line="480" w:lineRule="auto"/>
        <w:rPr>
          <w:rFonts w:ascii="Tahoma" w:eastAsia="SimSun" w:hAnsi="Tahoma" w:cs="Tahoma"/>
          <w:b/>
          <w:bCs/>
          <w:color w:val="7C691B"/>
          <w:sz w:val="32"/>
          <w:szCs w:val="32"/>
          <w:lang w:eastAsia="zh-CN"/>
        </w:rPr>
      </w:pPr>
      <w:r>
        <w:rPr>
          <w:rFonts w:ascii="Tahoma" w:eastAsia="SimSun" w:hAnsi="Tahoma" w:cs="Tahoma" w:hint="eastAsia"/>
          <w:b/>
          <w:bCs/>
          <w:color w:val="7C691B"/>
          <w:sz w:val="32"/>
          <w:szCs w:val="32"/>
          <w:lang w:eastAsia="zh-CN"/>
        </w:rPr>
        <w:t>答：</w:t>
      </w:r>
      <w:r w:rsidRPr="00633BF9">
        <w:rPr>
          <w:rFonts w:ascii="Tahoma" w:eastAsia="SimSun" w:hAnsi="Tahoma" w:cs="Tahoma"/>
          <w:b/>
          <w:bCs/>
          <w:color w:val="7C691B"/>
          <w:sz w:val="32"/>
          <w:szCs w:val="32"/>
          <w:lang w:eastAsia="zh-CN"/>
        </w:rPr>
        <w:t>一切赞颂，全归真主。</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第一：我们祈求伟大的真主赐福所有的穆斯林俘虏，让他们早日获得释放，赐给他们坚忍和慰藉，使他们的心灵充满安宁和确信，使所有的穆斯林都顺利地踏上端正的道路，真主的盟友必定获得尊贵，真主的敌人肯定遭到低贱。</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第二：学者们决议俘虏和囚犯不能免去做礼拜和封斋的责成，俘虏和囚犯必须要竭尽全力的度量正确的时间，如果他认为礼拜的时间基本上进入了，他就做礼拜；如果他认为斋月基本上进入了，他就封斋；他可以通过观察送饭的时间或者向监狱的人询问等方式来判断具体的时间。如果他尽力而为的度量礼拜和封斋的正确时间，则他的功修是正确有效的，无论在此之后他是否得知按时履行了功修，或者在功修的时间进入之后履行了功修，或者</w:t>
      </w:r>
      <w:r w:rsidRPr="00633BF9">
        <w:rPr>
          <w:rFonts w:ascii="Tahoma" w:eastAsia="SimSun" w:hAnsi="Tahoma" w:cs="Tahoma"/>
          <w:b/>
          <w:bCs/>
          <w:color w:val="7C691B"/>
          <w:sz w:val="32"/>
          <w:szCs w:val="32"/>
          <w:lang w:eastAsia="zh-CN"/>
        </w:rPr>
        <w:lastRenderedPageBreak/>
        <w:t>他对此什么都不知道，他的功修是正确有效的，因为伟大的真主说：</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真主只给每个人力所能及的责成。</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2</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286</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 xml:space="preserve"> </w:t>
      </w:r>
      <w:r w:rsidRPr="00633BF9">
        <w:rPr>
          <w:rFonts w:ascii="Tahoma" w:eastAsia="SimSun" w:hAnsi="Tahoma" w:cs="Tahoma"/>
          <w:b/>
          <w:bCs/>
          <w:color w:val="7C691B"/>
          <w:sz w:val="32"/>
          <w:szCs w:val="32"/>
          <w:lang w:eastAsia="zh-CN"/>
        </w:rPr>
        <w:t>，真主说：</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真主只依他所赋予人的能力而加以责成。</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65</w:t>
      </w:r>
      <w:r w:rsidRPr="00633BF9">
        <w:rPr>
          <w:rFonts w:ascii="Tahoma" w:eastAsia="SimSun" w:hAnsi="Tahoma" w:cs="Tahoma"/>
          <w:b/>
          <w:bCs/>
          <w:color w:val="7C691B"/>
          <w:sz w:val="32"/>
          <w:szCs w:val="32"/>
          <w:lang w:eastAsia="zh-CN"/>
        </w:rPr>
        <w:t>：</w:t>
      </w:r>
      <w:r w:rsidRPr="00633BF9">
        <w:rPr>
          <w:rFonts w:ascii="Tahoma" w:eastAsia="SimSun" w:hAnsi="Tahoma" w:cs="Tahoma"/>
          <w:b/>
          <w:bCs/>
          <w:color w:val="7C691B"/>
          <w:sz w:val="32"/>
          <w:szCs w:val="32"/>
          <w:lang w:eastAsia="zh-CN"/>
        </w:rPr>
        <w:t>7</w:t>
      </w:r>
      <w:r w:rsidRPr="00633BF9">
        <w:rPr>
          <w:rFonts w:ascii="Tahoma" w:eastAsia="SimSun" w:hAnsi="Tahoma" w:cs="Tahoma"/>
          <w:b/>
          <w:bCs/>
          <w:color w:val="7C691B"/>
          <w:sz w:val="32"/>
          <w:szCs w:val="32"/>
          <w:lang w:eastAsia="zh-CN"/>
        </w:rPr>
        <w:t>）</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如果他得知在开斋节的节日期间封斋了，他必须要还补节日期间所封的斋戒，因为在节日期间封斋是无效的。</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如果在此之后，他知道自己在时间进入之前做了礼拜或者封斋了，他必须要重新做礼拜和封斋。《伊斯兰法学百科全书》</w:t>
      </w:r>
      <w:r w:rsidRPr="00633BF9">
        <w:rPr>
          <w:rFonts w:ascii="Tahoma" w:eastAsia="SimSun" w:hAnsi="Tahoma" w:cs="Tahoma"/>
          <w:b/>
          <w:bCs/>
          <w:color w:val="7C691B"/>
          <w:sz w:val="32"/>
          <w:szCs w:val="32"/>
          <w:lang w:eastAsia="zh-CN"/>
        </w:rPr>
        <w:t>( 28 / 84 – 85 )</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大众派法学家主张：谁混淆了月份，他也不能免去在斋月封斋的主命，他必须要封斋，因为真主的责成和命令仍然存在。如果他尽力而为的封斋，则不外乎五种情况：</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第一种情况</w:t>
      </w:r>
      <w:r w:rsidRPr="00633BF9">
        <w:rPr>
          <w:rFonts w:ascii="Tahoma" w:eastAsia="SimSun" w:hAnsi="Tahoma" w:cs="Tahoma"/>
          <w:b/>
          <w:bCs/>
          <w:color w:val="7C691B"/>
          <w:sz w:val="32"/>
          <w:szCs w:val="32"/>
          <w:lang w:eastAsia="zh-CN"/>
        </w:rPr>
        <w:t>：问题一直存在，无法弄清楚真相，因为他不知道自己的斋戒是在斋月中，或者提前了，或者退后了，在这种情况下他的斋戒是有效的，不必重新封斋，因为他已经尽了全力，他受到的责成也仅此而已。</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第二种情况</w:t>
      </w:r>
      <w:r w:rsidRPr="00633BF9">
        <w:rPr>
          <w:rFonts w:ascii="Tahoma" w:eastAsia="SimSun" w:hAnsi="Tahoma" w:cs="Tahoma"/>
          <w:b/>
          <w:bCs/>
          <w:color w:val="7C691B"/>
          <w:sz w:val="32"/>
          <w:szCs w:val="32"/>
          <w:lang w:eastAsia="zh-CN"/>
        </w:rPr>
        <w:t>：囚犯的斋戒恰逢斋月，在这种情况下他的斋戒是有效的。</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lastRenderedPageBreak/>
        <w:t>第三种情况</w:t>
      </w:r>
      <w:r w:rsidRPr="00633BF9">
        <w:rPr>
          <w:rFonts w:ascii="Tahoma" w:eastAsia="SimSun" w:hAnsi="Tahoma" w:cs="Tahoma"/>
          <w:b/>
          <w:bCs/>
          <w:color w:val="7C691B"/>
          <w:sz w:val="32"/>
          <w:szCs w:val="32"/>
          <w:lang w:eastAsia="zh-CN"/>
        </w:rPr>
        <w:t>：如果囚犯的斋戒是在斋月之后，大众派法学家主张他的斋戒是有效的。</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第四种情况</w:t>
      </w:r>
      <w:r w:rsidRPr="00633BF9">
        <w:rPr>
          <w:rFonts w:ascii="Tahoma" w:eastAsia="SimSun" w:hAnsi="Tahoma" w:cs="Tahoma"/>
          <w:b/>
          <w:bCs/>
          <w:color w:val="7C691B"/>
          <w:sz w:val="32"/>
          <w:szCs w:val="32"/>
          <w:lang w:eastAsia="zh-CN"/>
        </w:rPr>
        <w:t>：它有两点：</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第一点</w:t>
      </w:r>
      <w:r w:rsidRPr="00633BF9">
        <w:rPr>
          <w:rFonts w:ascii="Tahoma" w:eastAsia="SimSun" w:hAnsi="Tahoma" w:cs="Tahoma"/>
          <w:b/>
          <w:bCs/>
          <w:color w:val="7C691B"/>
          <w:sz w:val="32"/>
          <w:szCs w:val="32"/>
          <w:lang w:eastAsia="zh-CN"/>
        </w:rPr>
        <w:t>：如果囚犯的斋戒是在斋月之前，而且在斋月来临之前他也知道了这件事，那么在斋月来临的时候，他必须要在斋月中封斋，这是学者们一致的主张，因为他能够按时封斋；</w:t>
      </w:r>
    </w:p>
    <w:p w:rsidR="00633BF9" w:rsidRPr="00633BF9" w:rsidRDefault="00633BF9" w:rsidP="00633BF9">
      <w:pPr>
        <w:shd w:val="clear" w:color="auto" w:fill="FFFFFF"/>
        <w:bidi w:val="0"/>
        <w:spacing w:after="107" w:line="480" w:lineRule="auto"/>
        <w:ind w:firstLineChars="200" w:firstLine="643"/>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第二点</w:t>
      </w:r>
      <w:r w:rsidRPr="00633BF9">
        <w:rPr>
          <w:rFonts w:ascii="Tahoma" w:eastAsia="SimSun" w:hAnsi="Tahoma" w:cs="Tahoma"/>
          <w:b/>
          <w:bCs/>
          <w:color w:val="7C691B"/>
          <w:sz w:val="32"/>
          <w:szCs w:val="32"/>
          <w:lang w:eastAsia="zh-CN"/>
        </w:rPr>
        <w:t>：如果囚犯的斋戒是在斋月之前，而且他只是在斋月结束之后才知道了这件事，关于他的斋戒是否有效，有两种主张：</w:t>
      </w:r>
    </w:p>
    <w:p w:rsidR="00633BF9" w:rsidRPr="00633BF9" w:rsidRDefault="00633BF9" w:rsidP="00633BF9">
      <w:pPr>
        <w:shd w:val="clear" w:color="auto" w:fill="FFFFFF"/>
        <w:bidi w:val="0"/>
        <w:spacing w:after="107" w:line="480" w:lineRule="auto"/>
        <w:ind w:firstLine="1"/>
        <w:rPr>
          <w:rFonts w:ascii="Tahoma" w:eastAsia="SimSun" w:hAnsi="Tahoma" w:cs="Tahoma"/>
          <w:b/>
          <w:bCs/>
          <w:color w:val="7C691B"/>
          <w:sz w:val="32"/>
          <w:szCs w:val="32"/>
          <w:lang w:eastAsia="zh-CN"/>
        </w:rPr>
      </w:pPr>
      <w:r w:rsidRPr="00633BF9">
        <w:rPr>
          <w:rFonts w:ascii="Tahoma" w:eastAsia="SimSun" w:hAnsi="Tahoma" w:cs="Tahoma"/>
          <w:b/>
          <w:bCs/>
          <w:color w:val="FF0000"/>
          <w:sz w:val="32"/>
          <w:szCs w:val="32"/>
          <w:lang w:eastAsia="zh-CN"/>
        </w:rPr>
        <w:t>第一种主张</w:t>
      </w:r>
      <w:r w:rsidRPr="00633BF9">
        <w:rPr>
          <w:rFonts w:ascii="Tahoma" w:eastAsia="SimSun" w:hAnsi="Tahoma" w:cs="Tahoma"/>
          <w:b/>
          <w:bCs/>
          <w:color w:val="7C691B"/>
          <w:sz w:val="32"/>
          <w:szCs w:val="32"/>
          <w:lang w:eastAsia="zh-CN"/>
        </w:rPr>
        <w:t>：他的斋戒是无效的，他必须要还补，这是马力克学派和罕百里学派的主张，也是在沙菲尔学派中认可的主张。</w:t>
      </w:r>
    </w:p>
    <w:p w:rsidR="00633BF9" w:rsidRPr="00633BF9" w:rsidRDefault="00633BF9" w:rsidP="00633BF9">
      <w:pPr>
        <w:shd w:val="clear" w:color="auto" w:fill="FFFFFF"/>
        <w:bidi w:val="0"/>
        <w:spacing w:after="107" w:line="480" w:lineRule="auto"/>
        <w:rPr>
          <w:rFonts w:ascii="Tahoma" w:eastAsia="SimSun" w:hAnsi="Tahoma" w:cs="Tahoma"/>
          <w:b/>
          <w:bCs/>
          <w:color w:val="7C691B"/>
          <w:sz w:val="32"/>
          <w:szCs w:val="32"/>
          <w:lang w:eastAsia="zh-CN"/>
        </w:rPr>
      </w:pPr>
      <w:r w:rsidRPr="00772F11">
        <w:rPr>
          <w:rFonts w:ascii="Tahoma" w:eastAsia="SimSun" w:hAnsi="Tahoma" w:cs="Tahoma"/>
          <w:b/>
          <w:bCs/>
          <w:color w:val="FF0000"/>
          <w:sz w:val="32"/>
          <w:szCs w:val="32"/>
          <w:lang w:eastAsia="zh-CN"/>
        </w:rPr>
        <w:t>第二种主张</w:t>
      </w:r>
      <w:r w:rsidRPr="00633BF9">
        <w:rPr>
          <w:rFonts w:ascii="Tahoma" w:eastAsia="SimSun" w:hAnsi="Tahoma" w:cs="Tahoma"/>
          <w:b/>
          <w:bCs/>
          <w:color w:val="7C691B"/>
          <w:sz w:val="32"/>
          <w:szCs w:val="32"/>
          <w:lang w:eastAsia="zh-CN"/>
        </w:rPr>
        <w:t>：他的斋戒是有效的，正如朝觐者如果混淆了驻阿尔法的日子，而在此日之前驻了阿尔法一样，这是一部分沙菲尔学派的主张。</w:t>
      </w:r>
    </w:p>
    <w:p w:rsidR="00633BF9" w:rsidRPr="00633BF9" w:rsidRDefault="00633BF9" w:rsidP="00633BF9">
      <w:pPr>
        <w:shd w:val="clear" w:color="auto" w:fill="FFFFFF"/>
        <w:bidi w:val="0"/>
        <w:spacing w:after="107" w:line="480" w:lineRule="auto"/>
        <w:rPr>
          <w:rFonts w:ascii="Tahoma" w:eastAsia="SimSun" w:hAnsi="Tahoma" w:cs="Tahoma"/>
          <w:b/>
          <w:bCs/>
          <w:color w:val="7C691B"/>
          <w:sz w:val="32"/>
          <w:szCs w:val="32"/>
          <w:lang w:eastAsia="zh-CN"/>
        </w:rPr>
      </w:pPr>
      <w:r w:rsidRPr="00633BF9">
        <w:rPr>
          <w:rFonts w:ascii="Tahoma" w:eastAsia="SimSun" w:hAnsi="Tahoma" w:cs="Tahoma"/>
          <w:b/>
          <w:bCs/>
          <w:color w:val="7C691B"/>
          <w:sz w:val="32"/>
          <w:szCs w:val="32"/>
          <w:lang w:eastAsia="zh-CN"/>
        </w:rPr>
        <w:t>第五种情况：囚犯的一部分斋戒恰逢斋月，另一部分没有恰逢斋月，凡是恰逢斋月或者在斋月之后的斋戒都是有效的，凡是在斋月之前的斋戒是无效的。</w:t>
      </w:r>
    </w:p>
    <w:p w:rsidR="00633BF9" w:rsidRPr="00644503" w:rsidRDefault="00633BF9" w:rsidP="00633BF9">
      <w:pPr>
        <w:shd w:val="clear" w:color="auto" w:fill="FFFFFF"/>
        <w:bidi w:val="0"/>
        <w:spacing w:after="107" w:line="480" w:lineRule="auto"/>
        <w:rPr>
          <w:rFonts w:ascii="Tahoma" w:eastAsia="SimSun" w:hAnsi="Tahoma" w:cs="Tahoma"/>
          <w:b/>
          <w:bCs/>
          <w:color w:val="7C691B"/>
          <w:sz w:val="28"/>
          <w:szCs w:val="28"/>
          <w:lang w:eastAsia="zh-CN"/>
        </w:rPr>
      </w:pPr>
      <w:r w:rsidRPr="00644503">
        <w:rPr>
          <w:rFonts w:ascii="Tahoma" w:eastAsia="SimSun" w:hAnsi="Tahoma" w:cs="Tahoma"/>
          <w:b/>
          <w:bCs/>
          <w:color w:val="7C691B"/>
          <w:sz w:val="28"/>
          <w:szCs w:val="28"/>
          <w:lang w:eastAsia="zh-CN"/>
        </w:rPr>
        <w:t>敬请参阅《教法总汇》</w:t>
      </w:r>
      <w:r w:rsidRPr="00644503">
        <w:rPr>
          <w:rFonts w:ascii="Tahoma" w:eastAsia="SimSun" w:hAnsi="Tahoma" w:cs="Tahoma"/>
          <w:b/>
          <w:bCs/>
          <w:color w:val="7C691B"/>
          <w:sz w:val="28"/>
          <w:szCs w:val="28"/>
          <w:lang w:eastAsia="zh-CN"/>
        </w:rPr>
        <w:t>( 3 / 72 - 73 )</w:t>
      </w:r>
      <w:r w:rsidRPr="00644503">
        <w:rPr>
          <w:rFonts w:ascii="Tahoma" w:eastAsia="SimSun" w:hAnsi="Tahoma" w:cs="Tahoma"/>
          <w:b/>
          <w:bCs/>
          <w:color w:val="7C691B"/>
          <w:sz w:val="28"/>
          <w:szCs w:val="28"/>
          <w:lang w:eastAsia="zh-CN"/>
        </w:rPr>
        <w:t>和《穆额尼》</w:t>
      </w:r>
      <w:r w:rsidRPr="00644503">
        <w:rPr>
          <w:rFonts w:ascii="Tahoma" w:eastAsia="SimSun" w:hAnsi="Tahoma" w:cs="Tahoma"/>
          <w:b/>
          <w:bCs/>
          <w:color w:val="7C691B"/>
          <w:sz w:val="28"/>
          <w:szCs w:val="28"/>
          <w:lang w:eastAsia="zh-CN"/>
        </w:rPr>
        <w:t>( 3 / 96 )</w:t>
      </w:r>
    </w:p>
    <w:p w:rsidR="001B5EF0" w:rsidRPr="003064F5" w:rsidRDefault="00633BF9" w:rsidP="00644503">
      <w:pPr>
        <w:shd w:val="clear" w:color="auto" w:fill="FFFFFF"/>
        <w:bidi w:val="0"/>
        <w:spacing w:after="107" w:line="480" w:lineRule="auto"/>
        <w:rPr>
          <w:rFonts w:asciiTheme="majorBidi" w:hAnsiTheme="majorBidi" w:cstheme="majorBidi"/>
          <w:color w:val="006666"/>
          <w:sz w:val="44"/>
          <w:szCs w:val="44"/>
          <w:rtl/>
          <w:lang w:bidi="ar-EG"/>
        </w:rPr>
      </w:pPr>
      <w:r w:rsidRPr="00644503">
        <w:rPr>
          <w:rFonts w:ascii="Tahoma" w:eastAsia="SimSun" w:hAnsi="Tahoma" w:cs="Tahoma"/>
          <w:b/>
          <w:bCs/>
          <w:color w:val="7C691B"/>
          <w:sz w:val="28"/>
          <w:szCs w:val="28"/>
          <w:lang w:eastAsia="zh-CN"/>
        </w:rPr>
        <w:lastRenderedPageBreak/>
        <w:t> </w:t>
      </w:r>
      <w:bookmarkStart w:id="0" w:name="_GoBack"/>
      <w:bookmarkEnd w:id="0"/>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2FA" w:rsidRDefault="007602FA" w:rsidP="00E32771">
      <w:pPr>
        <w:spacing w:after="0" w:line="240" w:lineRule="auto"/>
      </w:pPr>
      <w:r>
        <w:separator/>
      </w:r>
    </w:p>
  </w:endnote>
  <w:endnote w:type="continuationSeparator" w:id="0">
    <w:p w:rsidR="007602FA" w:rsidRDefault="007602F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2E3DED1-82C1-44A8-B8BC-C7B005271011}"/>
  </w:font>
  <w:font w:name="SimSun">
    <w:altName w:val="宋体"/>
    <w:panose1 w:val="02010600030101010101"/>
    <w:charset w:val="86"/>
    <w:family w:val="auto"/>
    <w:pitch w:val="variable"/>
    <w:sig w:usb0="00000003" w:usb1="288F0000" w:usb2="00000016" w:usb3="00000000" w:csb0="00040001" w:csb1="00000000"/>
    <w:embedBold r:id="rId2" w:subsetted="1" w:fontKey="{1E816BCB-BCA3-479E-9146-53327A3D1BA1}"/>
  </w:font>
  <w:font w:name="Arial">
    <w:panose1 w:val="020B0604020202020204"/>
    <w:charset w:val="00"/>
    <w:family w:val="swiss"/>
    <w:pitch w:val="variable"/>
    <w:sig w:usb0="E0002AFF" w:usb1="C0007843" w:usb2="00000009" w:usb3="00000000" w:csb0="000001FF" w:csb1="00000000"/>
    <w:embedRegular r:id="rId3" w:fontKey="{0E5D4835-BCA4-4C3E-9603-67D99098088C}"/>
    <w:embedBold r:id="rId4" w:fontKey="{E7A66E2A-29A6-469B-B9C2-29B4149E04AA}"/>
  </w:font>
  <w:font w:name="Times New Roman">
    <w:panose1 w:val="02020603050405020304"/>
    <w:charset w:val="00"/>
    <w:family w:val="roman"/>
    <w:pitch w:val="variable"/>
    <w:sig w:usb0="E0002AFF" w:usb1="C0007841" w:usb2="00000009" w:usb3="00000000" w:csb0="000001FF" w:csb1="00000000"/>
    <w:embedRegular r:id="rId5" w:fontKey="{450BF157-385B-40AE-B2F5-70D3DE3B5F4F}"/>
    <w:embedBold r:id="rId6" w:fontKey="{2EB792AA-2521-45EA-9533-FB235F53EB50}"/>
  </w:font>
  <w:font w:name="Helvetica">
    <w:panose1 w:val="020B0604020202020204"/>
    <w:charset w:val="00"/>
    <w:family w:val="swiss"/>
    <w:pitch w:val="variable"/>
    <w:sig w:usb0="E0002AFF" w:usb1="C0007843" w:usb2="00000009" w:usb3="00000000" w:csb0="000001FF" w:csb1="00000000"/>
    <w:embedBold r:id="rId7" w:fontKey="{5B055125-E48F-4AAA-A0D8-0F03AC6DCB83}"/>
  </w:font>
  <w:font w:name="Courier New">
    <w:panose1 w:val="02070309020205020404"/>
    <w:charset w:val="00"/>
    <w:family w:val="modern"/>
    <w:pitch w:val="fixed"/>
    <w:sig w:usb0="E0002AFF" w:usb1="C0007843" w:usb2="00000009" w:usb3="00000000" w:csb0="000001FF" w:csb1="00000000"/>
    <w:embedBold r:id="rId8" w:fontKey="{ABD3C398-E5E7-4818-85F6-4809B5E6FF6D}"/>
  </w:font>
  <w:font w:name="Wingdings">
    <w:panose1 w:val="05000000000000000000"/>
    <w:charset w:val="02"/>
    <w:family w:val="auto"/>
    <w:pitch w:val="variable"/>
    <w:sig w:usb0="00000000" w:usb1="10000000" w:usb2="00000000" w:usb3="00000000" w:csb0="80000000" w:csb1="00000000"/>
    <w:embedRegular r:id="rId9" w:fontKey="{C42E9C2B-25CC-47DB-9CAC-081CDDDC9083}"/>
  </w:font>
  <w:font w:name="STXingkai">
    <w:altName w:val="Times New Roman"/>
    <w:panose1 w:val="02010800040101010101"/>
    <w:charset w:val="86"/>
    <w:family w:val="auto"/>
    <w:pitch w:val="variable"/>
    <w:sig w:usb0="00000001" w:usb1="080F0000" w:usb2="00000010" w:usb3="00000000" w:csb0="00040000" w:csb1="00000000"/>
    <w:embedBold r:id="rId10" w:subsetted="1" w:fontKey="{6C91613E-3100-4302-8645-F801DAF82020}"/>
  </w:font>
  <w:font w:name="TR Bahamas Light">
    <w:altName w:val="Arial"/>
    <w:panose1 w:val="020B0500000000000000"/>
    <w:charset w:val="00"/>
    <w:family w:val="swiss"/>
    <w:pitch w:val="variable"/>
    <w:sig w:usb0="00000005" w:usb1="00000000" w:usb2="00000000" w:usb3="00000000" w:csb0="00000011" w:csb1="00000000"/>
    <w:embedBold r:id="rId11" w:fontKey="{F7749FA0-8D08-4F84-A754-0447837A4CC3}"/>
  </w:font>
  <w:font w:name="mylotus">
    <w:altName w:val="Times New Roman"/>
    <w:panose1 w:val="02000000000000000000"/>
    <w:charset w:val="00"/>
    <w:family w:val="auto"/>
    <w:pitch w:val="variable"/>
    <w:sig w:usb0="00002007" w:usb1="80000000" w:usb2="00000008" w:usb3="00000000" w:csb0="00000043" w:csb1="00000000"/>
    <w:embedBold r:id="rId12" w:fontKey="{0A9F07FD-1C18-4E3D-ACFE-7F8379FBCD6D}"/>
  </w:font>
  <w:font w:name="KFGQPC Uthman Taha Naskh">
    <w:altName w:val="Times New Roman"/>
    <w:panose1 w:val="02000000000000000000"/>
    <w:charset w:val="B2"/>
    <w:family w:val="auto"/>
    <w:pitch w:val="variable"/>
    <w:sig w:usb0="80002001" w:usb1="90000000" w:usb2="00000008" w:usb3="00000000" w:csb0="00000040" w:csb1="00000000"/>
    <w:embedBold r:id="rId13" w:fontKey="{DB68F238-8530-445C-82E6-6B86610515BA}"/>
  </w:font>
  <w:font w:name="Tahoma">
    <w:panose1 w:val="020B0604030504040204"/>
    <w:charset w:val="00"/>
    <w:family w:val="swiss"/>
    <w:pitch w:val="variable"/>
    <w:sig w:usb0="E1002EFF" w:usb1="C000605B" w:usb2="00000029" w:usb3="00000000" w:csb0="000101FF" w:csb1="00000000"/>
    <w:embedBold r:id="rId14" w:fontKey="{B476067F-E52D-4E4A-BDDC-7009F55B3905}"/>
  </w:font>
  <w:font w:name="Wingdings 2">
    <w:panose1 w:val="05020102010507070707"/>
    <w:charset w:val="02"/>
    <w:family w:val="roman"/>
    <w:pitch w:val="variable"/>
    <w:sig w:usb0="00000000" w:usb1="10000000" w:usb2="00000000" w:usb3="00000000" w:csb0="80000000" w:csb1="00000000"/>
    <w:embedRegular r:id="rId15" w:fontKey="{078A8927-59D7-4315-BD6E-BEF80451101A}"/>
  </w:font>
  <w:font w:name="Gotham Narrow Book">
    <w:altName w:val="Times New Roman"/>
    <w:charset w:val="00"/>
    <w:family w:val="auto"/>
    <w:pitch w:val="variable"/>
    <w:sig w:usb0="00000001" w:usb1="4000004A" w:usb2="00000000" w:usb3="00000000" w:csb0="0000009B" w:csb1="00000000"/>
    <w:embedRegular r:id="rId16" w:fontKey="{7EAF46F5-E9A5-4F70-9F36-FDDAC2292F8E}"/>
  </w:font>
  <w:font w:name="Mohammad Bold Normal">
    <w:charset w:val="B2"/>
    <w:family w:val="auto"/>
    <w:pitch w:val="variable"/>
    <w:sig w:usb0="00002001" w:usb1="00000000" w:usb2="00000000" w:usb3="00000000" w:csb0="00000040" w:csb1="00000000"/>
    <w:embedRegular r:id="rId17" w:fontKey="{D5790173-AD44-467E-AB03-6972A157C6E6}"/>
  </w:font>
  <w:font w:name="Calibri Light">
    <w:panose1 w:val="020F0302020204030204"/>
    <w:charset w:val="00"/>
    <w:family w:val="swiss"/>
    <w:pitch w:val="variable"/>
    <w:sig w:usb0="A00002EF" w:usb1="4000207B" w:usb2="00000000" w:usb3="00000000" w:csb0="0000019F" w:csb1="00000000"/>
    <w:embedRegular r:id="rId18" w:fontKey="{082797FA-36E1-4D58-BD09-AD9C1319663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2FA" w:rsidRDefault="007602FA" w:rsidP="00E32771">
      <w:pPr>
        <w:spacing w:after="0" w:line="240" w:lineRule="auto"/>
      </w:pPr>
      <w:r>
        <w:separator/>
      </w:r>
    </w:p>
  </w:footnote>
  <w:footnote w:type="continuationSeparator" w:id="0">
    <w:p w:rsidR="007602FA" w:rsidRDefault="007602F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7602FA"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1E35FF"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1E35FF" w:rsidRPr="00C36BA4">
                    <w:rPr>
                      <w:rFonts w:asciiTheme="majorBidi" w:hAnsiTheme="majorBidi" w:cstheme="majorBidi"/>
                      <w:color w:val="006666"/>
                      <w:sz w:val="26"/>
                      <w:szCs w:val="26"/>
                      <w:lang w:bidi="ar-EG"/>
                    </w:rPr>
                    <w:fldChar w:fldCharType="separate"/>
                  </w:r>
                  <w:r w:rsidR="00644503">
                    <w:rPr>
                      <w:rFonts w:asciiTheme="majorBidi" w:hAnsiTheme="majorBidi" w:cstheme="majorBidi"/>
                      <w:noProof/>
                      <w:color w:val="006666"/>
                      <w:sz w:val="26"/>
                      <w:szCs w:val="26"/>
                      <w:lang w:bidi="ar-EG"/>
                    </w:rPr>
                    <w:t>3</w:t>
                  </w:r>
                  <w:r w:rsidR="001E35FF"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7602FA">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7602FA">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35FF"/>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33BF9"/>
    <w:rsid w:val="00644503"/>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602FA"/>
    <w:rsid w:val="00761EF9"/>
    <w:rsid w:val="00770B0C"/>
    <w:rsid w:val="0077162A"/>
    <w:rsid w:val="00772F11"/>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E2294897-186B-435D-9C31-9C80D0B5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23821-AFD2-48DE-882A-9CD22583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686</Words>
  <Characters>742</Characters>
  <Application>Microsoft Office Word</Application>
  <DocSecurity>0</DocSecurity>
  <Lines>57</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1400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不知道确切时间的囚犯怎样做礼拜和封斋_x000d_</dc:title>
  <dc:subject>不知道确切时间的囚犯怎样做礼拜和封斋_x000d_</dc:subject>
  <dc:creator>伊斯兰问答网站</dc:creator>
  <cp:keywords>不知道确切时间的囚犯怎样做礼拜和封斋_x000d_</cp:keywords>
  <dc:description>不知道确切时间的囚犯怎样做礼拜和封斋_x000d_</dc:description>
  <cp:lastModifiedBy>elhashemy</cp:lastModifiedBy>
  <cp:revision>3</cp:revision>
  <cp:lastPrinted>2015-03-07T18:49:00Z</cp:lastPrinted>
  <dcterms:created xsi:type="dcterms:W3CDTF">2015-05-10T09:09:00Z</dcterms:created>
  <dcterms:modified xsi:type="dcterms:W3CDTF">2015-05-24T18:22:00Z</dcterms:modified>
  <cp:category/>
</cp:coreProperties>
</file>