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4C22BE"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A13272" w:rsidRDefault="00A13272" w:rsidP="00274430">
      <w:pPr>
        <w:bidi w:val="0"/>
        <w:spacing w:beforeLines="50" w:before="120"/>
        <w:jc w:val="center"/>
        <w:rPr>
          <w:rFonts w:ascii="SimSun" w:hAnsi="SimSun" w:cs="SimSun"/>
          <w:b/>
          <w:bCs/>
          <w:color w:val="1F497D" w:themeColor="text2"/>
          <w:sz w:val="48"/>
          <w:szCs w:val="48"/>
          <w:lang w:eastAsia="zh-CN"/>
        </w:rPr>
      </w:pPr>
      <w:r w:rsidRPr="00A13272">
        <w:rPr>
          <w:rFonts w:ascii="SimSun" w:hAnsi="SimSun" w:cs="SimSun" w:hint="eastAsia"/>
          <w:b/>
          <w:bCs/>
          <w:color w:val="1F497D" w:themeColor="text2"/>
          <w:sz w:val="48"/>
          <w:szCs w:val="48"/>
          <w:lang w:eastAsia="zh-CN"/>
        </w:rPr>
        <w:t>一家采矿公司每月结算盈利，在其中入股的教法律例是什么？</w:t>
      </w:r>
    </w:p>
    <w:p w:rsidR="00EB6455" w:rsidRDefault="00EB6455" w:rsidP="00A13272">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13272" w:rsidRPr="00A13272" w:rsidRDefault="00A13272" w:rsidP="00A13272">
      <w:pPr>
        <w:pStyle w:val="Heading4"/>
        <w:shd w:val="clear" w:color="auto" w:fill="FFFFFF"/>
        <w:spacing w:before="0" w:beforeAutospacing="0" w:after="60" w:afterAutospacing="0"/>
        <w:jc w:val="center"/>
        <w:rPr>
          <w:rFonts w:ascii="inherit" w:hAnsi="inherit"/>
          <w:color w:val="1F497D" w:themeColor="text2"/>
          <w:sz w:val="48"/>
          <w:szCs w:val="48"/>
        </w:rPr>
      </w:pPr>
      <w:r w:rsidRPr="00A13272">
        <w:rPr>
          <w:rFonts w:ascii="inherit" w:hAnsi="inherit"/>
          <w:color w:val="1F497D" w:themeColor="text2"/>
          <w:sz w:val="48"/>
          <w:szCs w:val="48"/>
          <w:rtl/>
        </w:rPr>
        <w:t>حكم المساهمة في شركة تعمل في التعدين بأرباح شهرية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A13272">
      <w:pPr>
        <w:bidi w:val="0"/>
        <w:spacing w:line="240" w:lineRule="exact"/>
        <w:rPr>
          <w:rFonts w:ascii="mylotus" w:hAnsi="mylotus" w:cs="mylotus"/>
          <w:b/>
          <w:bCs/>
          <w:sz w:val="28"/>
          <w:szCs w:val="28"/>
          <w:lang w:eastAsia="zh-CN"/>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31185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31185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31185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A13272" w:rsidRPr="00A13272" w:rsidRDefault="00A13272" w:rsidP="00A13272">
      <w:pPr>
        <w:pStyle w:val="Heading4"/>
        <w:shd w:val="clear" w:color="auto" w:fill="FFFFFF"/>
        <w:spacing w:before="0" w:beforeAutospacing="0" w:after="60" w:afterAutospacing="0"/>
        <w:jc w:val="center"/>
        <w:rPr>
          <w:rFonts w:asciiTheme="minorEastAsia" w:eastAsiaTheme="minorEastAsia" w:hAnsiTheme="minorEastAsia" w:cs="Tahoma"/>
          <w:color w:val="000000" w:themeColor="text1"/>
          <w:sz w:val="36"/>
          <w:szCs w:val="36"/>
        </w:rPr>
      </w:pPr>
      <w:r w:rsidRPr="00A13272">
        <w:rPr>
          <w:rFonts w:asciiTheme="minorEastAsia" w:eastAsiaTheme="minorEastAsia" w:hAnsiTheme="minorEastAsia" w:cs="SimSun" w:hint="eastAsia"/>
          <w:color w:val="000000" w:themeColor="text1"/>
          <w:sz w:val="36"/>
          <w:szCs w:val="36"/>
        </w:rPr>
        <w:t>一家采矿公司每月结算盈利，在其中入股的教法律例是什么？</w:t>
      </w:r>
    </w:p>
    <w:p w:rsidR="00A13272" w:rsidRPr="00A13272" w:rsidRDefault="00A13272" w:rsidP="00A13272">
      <w:pPr>
        <w:shd w:val="clear" w:color="auto" w:fill="FFFFFF"/>
        <w:spacing w:before="240" w:after="240" w:line="240" w:lineRule="atLeast"/>
        <w:jc w:val="both"/>
        <w:rPr>
          <w:rFonts w:asciiTheme="minorEastAsia" w:eastAsiaTheme="minorEastAsia" w:hAnsiTheme="minorEastAsia" w:cs="Tahoma"/>
          <w:color w:val="000000" w:themeColor="text1"/>
          <w:sz w:val="36"/>
        </w:rPr>
      </w:pPr>
    </w:p>
    <w:p w:rsidR="00A13272" w:rsidRDefault="00A13272" w:rsidP="00A13272">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color w:val="FF0000"/>
          <w:sz w:val="36"/>
          <w:szCs w:val="36"/>
        </w:rPr>
      </w:pPr>
      <w:r>
        <w:rPr>
          <w:rFonts w:asciiTheme="minorEastAsia" w:eastAsiaTheme="minorEastAsia" w:hAnsiTheme="minorEastAsia" w:cs="Microsoft YaHei" w:hint="eastAsia"/>
          <w:color w:val="FF0000"/>
          <w:sz w:val="36"/>
          <w:szCs w:val="36"/>
        </w:rPr>
        <w:t>问：</w:t>
      </w:r>
      <w:r w:rsidRPr="00A13272">
        <w:rPr>
          <w:rFonts w:asciiTheme="minorEastAsia" w:eastAsiaTheme="minorEastAsia" w:hAnsiTheme="minorEastAsia" w:cs="Microsoft YaHei" w:hint="eastAsia"/>
          <w:color w:val="FF0000"/>
          <w:sz w:val="36"/>
          <w:szCs w:val="36"/>
        </w:rPr>
        <w:t>一家公司在网上抛售公司的股份，这是从事黄金</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和白银领域的采矿公司，每个月末根据当天的价</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格支付盈利，而且不是固定的，比如来说：一个</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Tahoma"/>
          <w:color w:val="FF0000"/>
          <w:sz w:val="36"/>
          <w:szCs w:val="36"/>
        </w:rPr>
        <w:t>“</w:t>
      </w:r>
      <w:r w:rsidRPr="00A13272">
        <w:rPr>
          <w:rFonts w:asciiTheme="minorEastAsia" w:eastAsiaTheme="minorEastAsia" w:hAnsiTheme="minorEastAsia" w:cs="Microsoft YaHei" w:hint="eastAsia"/>
          <w:color w:val="FF0000"/>
          <w:sz w:val="36"/>
          <w:szCs w:val="36"/>
        </w:rPr>
        <w:t>奥基亚</w:t>
      </w:r>
      <w:r w:rsidRPr="00A13272">
        <w:rPr>
          <w:rFonts w:asciiTheme="minorEastAsia" w:eastAsiaTheme="minorEastAsia" w:hAnsiTheme="minorEastAsia" w:cs="Tahoma"/>
          <w:color w:val="FF0000"/>
          <w:sz w:val="36"/>
          <w:szCs w:val="36"/>
        </w:rPr>
        <w:t>”</w:t>
      </w:r>
      <w:r w:rsidRPr="00A13272">
        <w:rPr>
          <w:rFonts w:asciiTheme="minorEastAsia" w:eastAsiaTheme="minorEastAsia" w:hAnsiTheme="minorEastAsia" w:cs="Microsoft YaHei" w:hint="eastAsia"/>
          <w:color w:val="FF0000"/>
          <w:sz w:val="36"/>
          <w:szCs w:val="36"/>
        </w:rPr>
        <w:t>（约等于</w:t>
      </w:r>
      <w:r w:rsidRPr="00A13272">
        <w:rPr>
          <w:rFonts w:asciiTheme="minorEastAsia" w:eastAsiaTheme="minorEastAsia" w:hAnsiTheme="minorEastAsia" w:cs="Tahoma"/>
          <w:color w:val="FF0000"/>
          <w:sz w:val="36"/>
          <w:szCs w:val="36"/>
        </w:rPr>
        <w:t>37.4</w:t>
      </w:r>
      <w:r w:rsidRPr="00A13272">
        <w:rPr>
          <w:rFonts w:asciiTheme="minorEastAsia" w:eastAsiaTheme="minorEastAsia" w:hAnsiTheme="minorEastAsia" w:cs="Microsoft YaHei" w:hint="eastAsia"/>
          <w:color w:val="FF0000"/>
          <w:sz w:val="36"/>
          <w:szCs w:val="36"/>
        </w:rPr>
        <w:t>克）黄金在这个月的价</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格是</w:t>
      </w:r>
      <w:r w:rsidRPr="00A13272">
        <w:rPr>
          <w:rFonts w:asciiTheme="minorEastAsia" w:eastAsiaTheme="minorEastAsia" w:hAnsiTheme="minorEastAsia" w:cs="Tahoma"/>
          <w:color w:val="FF0000"/>
          <w:sz w:val="36"/>
          <w:szCs w:val="36"/>
        </w:rPr>
        <w:t>100</w:t>
      </w:r>
      <w:r w:rsidRPr="00A13272">
        <w:rPr>
          <w:rFonts w:asciiTheme="minorEastAsia" w:eastAsiaTheme="minorEastAsia" w:hAnsiTheme="minorEastAsia" w:cs="Microsoft YaHei" w:hint="eastAsia"/>
          <w:color w:val="FF0000"/>
          <w:sz w:val="36"/>
          <w:szCs w:val="36"/>
        </w:rPr>
        <w:t>美元，我买的股份数为</w:t>
      </w:r>
      <w:r w:rsidRPr="00A13272">
        <w:rPr>
          <w:rFonts w:asciiTheme="minorEastAsia" w:eastAsiaTheme="minorEastAsia" w:hAnsiTheme="minorEastAsia" w:cs="Tahoma"/>
          <w:color w:val="FF0000"/>
          <w:sz w:val="36"/>
          <w:szCs w:val="36"/>
        </w:rPr>
        <w:t xml:space="preserve"> 100</w:t>
      </w:r>
      <w:r w:rsidRPr="00A13272">
        <w:rPr>
          <w:rFonts w:asciiTheme="minorEastAsia" w:eastAsiaTheme="minorEastAsia" w:hAnsiTheme="minorEastAsia" w:cs="Microsoft YaHei" w:hint="eastAsia"/>
          <w:color w:val="FF0000"/>
          <w:sz w:val="36"/>
          <w:szCs w:val="36"/>
        </w:rPr>
        <w:t>股，那么我</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获得的份额大约是</w:t>
      </w:r>
      <w:r w:rsidRPr="00A13272">
        <w:rPr>
          <w:rFonts w:asciiTheme="minorEastAsia" w:eastAsiaTheme="minorEastAsia" w:hAnsiTheme="minorEastAsia" w:cs="Tahoma"/>
          <w:color w:val="FF0000"/>
          <w:sz w:val="36"/>
          <w:szCs w:val="36"/>
        </w:rPr>
        <w:t>1000</w:t>
      </w:r>
      <w:r w:rsidRPr="00A13272">
        <w:rPr>
          <w:rFonts w:asciiTheme="minorEastAsia" w:eastAsiaTheme="minorEastAsia" w:hAnsiTheme="minorEastAsia" w:cs="Microsoft YaHei" w:hint="eastAsia"/>
          <w:color w:val="FF0000"/>
          <w:sz w:val="36"/>
          <w:szCs w:val="36"/>
        </w:rPr>
        <w:t>；一个</w:t>
      </w:r>
      <w:r w:rsidRPr="00A13272">
        <w:rPr>
          <w:rFonts w:asciiTheme="minorEastAsia" w:eastAsiaTheme="minorEastAsia" w:hAnsiTheme="minorEastAsia" w:cs="Tahoma"/>
          <w:color w:val="FF0000"/>
          <w:sz w:val="36"/>
          <w:szCs w:val="36"/>
        </w:rPr>
        <w:t>“</w:t>
      </w:r>
      <w:r w:rsidRPr="00A13272">
        <w:rPr>
          <w:rFonts w:asciiTheme="minorEastAsia" w:eastAsiaTheme="minorEastAsia" w:hAnsiTheme="minorEastAsia" w:cs="Microsoft YaHei" w:hint="eastAsia"/>
          <w:color w:val="FF0000"/>
          <w:sz w:val="36"/>
          <w:szCs w:val="36"/>
        </w:rPr>
        <w:t>奥基亚</w:t>
      </w:r>
      <w:r w:rsidRPr="00A13272">
        <w:rPr>
          <w:rFonts w:asciiTheme="minorEastAsia" w:eastAsiaTheme="minorEastAsia" w:hAnsiTheme="minorEastAsia" w:cs="Tahoma"/>
          <w:color w:val="FF0000"/>
          <w:sz w:val="36"/>
          <w:szCs w:val="36"/>
        </w:rPr>
        <w:t>”</w:t>
      </w:r>
      <w:r w:rsidRPr="00A13272">
        <w:rPr>
          <w:rFonts w:asciiTheme="minorEastAsia" w:eastAsiaTheme="minorEastAsia" w:hAnsiTheme="minorEastAsia" w:cs="Microsoft YaHei" w:hint="eastAsia"/>
          <w:color w:val="FF0000"/>
          <w:sz w:val="36"/>
          <w:szCs w:val="36"/>
        </w:rPr>
        <w:t>黄金在</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下个月的价格下跌了，成为</w:t>
      </w:r>
      <w:r w:rsidRPr="00A13272">
        <w:rPr>
          <w:rFonts w:asciiTheme="minorEastAsia" w:eastAsiaTheme="minorEastAsia" w:hAnsiTheme="minorEastAsia" w:cs="Tahoma"/>
          <w:color w:val="FF0000"/>
          <w:sz w:val="36"/>
          <w:szCs w:val="36"/>
        </w:rPr>
        <w:t>80</w:t>
      </w:r>
      <w:r w:rsidRPr="00A13272">
        <w:rPr>
          <w:rFonts w:asciiTheme="minorEastAsia" w:eastAsiaTheme="minorEastAsia" w:hAnsiTheme="minorEastAsia" w:cs="Microsoft YaHei" w:hint="eastAsia"/>
          <w:color w:val="FF0000"/>
          <w:sz w:val="36"/>
          <w:szCs w:val="36"/>
        </w:rPr>
        <w:t>美元，那么我获得</w:t>
      </w:r>
    </w:p>
    <w:p w:rsid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Microsoft YaHei"/>
          <w:color w:val="FF0000"/>
          <w:sz w:val="36"/>
          <w:szCs w:val="36"/>
        </w:rPr>
      </w:pPr>
      <w:r w:rsidRPr="00A13272">
        <w:rPr>
          <w:rFonts w:asciiTheme="minorEastAsia" w:eastAsiaTheme="minorEastAsia" w:hAnsiTheme="minorEastAsia" w:cs="Microsoft YaHei" w:hint="eastAsia"/>
          <w:color w:val="FF0000"/>
          <w:sz w:val="36"/>
          <w:szCs w:val="36"/>
        </w:rPr>
        <w:t>的份额成了</w:t>
      </w:r>
      <w:r w:rsidRPr="00A13272">
        <w:rPr>
          <w:rFonts w:asciiTheme="minorEastAsia" w:eastAsiaTheme="minorEastAsia" w:hAnsiTheme="minorEastAsia" w:cs="Tahoma"/>
          <w:color w:val="FF0000"/>
          <w:sz w:val="36"/>
          <w:szCs w:val="36"/>
        </w:rPr>
        <w:t>800</w:t>
      </w:r>
      <w:r w:rsidRPr="00A13272">
        <w:rPr>
          <w:rFonts w:asciiTheme="minorEastAsia" w:eastAsiaTheme="minorEastAsia" w:hAnsiTheme="minorEastAsia" w:cs="Microsoft YaHei" w:hint="eastAsia"/>
          <w:color w:val="FF0000"/>
          <w:sz w:val="36"/>
          <w:szCs w:val="36"/>
        </w:rPr>
        <w:t>。</w:t>
      </w:r>
      <w:r w:rsidRPr="00A13272">
        <w:rPr>
          <w:rStyle w:val="apple-converted-space"/>
          <w:rFonts w:asciiTheme="minorEastAsia" w:eastAsiaTheme="minorEastAsia" w:hAnsiTheme="minorEastAsia" w:cs="Tahoma"/>
          <w:color w:val="FF0000"/>
          <w:sz w:val="36"/>
          <w:szCs w:val="36"/>
        </w:rPr>
        <w:t> </w:t>
      </w:r>
      <w:r w:rsidRPr="00A13272">
        <w:rPr>
          <w:rFonts w:asciiTheme="minorEastAsia" w:eastAsiaTheme="minorEastAsia" w:hAnsiTheme="minorEastAsia" w:cs="Tahoma"/>
          <w:color w:val="FF0000"/>
          <w:sz w:val="36"/>
          <w:szCs w:val="36"/>
        </w:rPr>
        <w:br/>
      </w:r>
      <w:r>
        <w:rPr>
          <w:rFonts w:asciiTheme="minorEastAsia" w:eastAsiaTheme="minorEastAsia" w:hAnsiTheme="minorEastAsia" w:cs="Microsoft YaHei" w:hint="eastAsia"/>
          <w:color w:val="FF0000"/>
          <w:sz w:val="36"/>
          <w:szCs w:val="36"/>
        </w:rPr>
        <w:t xml:space="preserve">    </w:t>
      </w:r>
      <w:r w:rsidRPr="00A13272">
        <w:rPr>
          <w:rFonts w:asciiTheme="minorEastAsia" w:eastAsiaTheme="minorEastAsia" w:hAnsiTheme="minorEastAsia" w:cs="Microsoft YaHei" w:hint="eastAsia"/>
          <w:color w:val="FF0000"/>
          <w:sz w:val="36"/>
          <w:szCs w:val="36"/>
        </w:rPr>
        <w:t>我的问题是：与这样的公司打交道是教法禁止的</w:t>
      </w:r>
    </w:p>
    <w:p w:rsidR="00A13272" w:rsidRPr="00A13272" w:rsidRDefault="00A13272" w:rsidP="00A13272">
      <w:pPr>
        <w:pStyle w:val="list-group-item-text"/>
        <w:shd w:val="clear" w:color="auto" w:fill="FFFFFF"/>
        <w:spacing w:before="0" w:beforeAutospacing="0" w:after="0" w:afterAutospacing="0" w:line="480" w:lineRule="auto"/>
        <w:ind w:firstLine="708"/>
        <w:jc w:val="both"/>
        <w:rPr>
          <w:rFonts w:asciiTheme="minorEastAsia" w:eastAsiaTheme="minorEastAsia" w:hAnsiTheme="minorEastAsia" w:cs="Tahoma"/>
          <w:color w:val="FF0000"/>
          <w:sz w:val="36"/>
          <w:szCs w:val="36"/>
        </w:rPr>
      </w:pPr>
      <w:r w:rsidRPr="00A13272">
        <w:rPr>
          <w:rFonts w:asciiTheme="minorEastAsia" w:eastAsiaTheme="minorEastAsia" w:hAnsiTheme="minorEastAsia" w:cs="Microsoft YaHei" w:hint="eastAsia"/>
          <w:color w:val="FF0000"/>
          <w:sz w:val="36"/>
          <w:szCs w:val="36"/>
        </w:rPr>
        <w:t>吗？</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A13272">
        <w:rPr>
          <w:rFonts w:asciiTheme="minorEastAsia" w:eastAsiaTheme="minorEastAsia" w:hAnsiTheme="minorEastAsia" w:cs="Microsoft YaHei" w:hint="eastAsia"/>
          <w:color w:val="000000" w:themeColor="text1"/>
          <w:sz w:val="36"/>
          <w:szCs w:val="36"/>
        </w:rPr>
        <w:t>一切赞颂，全归真主。</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A13272">
        <w:rPr>
          <w:rFonts w:asciiTheme="minorEastAsia" w:eastAsiaTheme="minorEastAsia" w:hAnsiTheme="minorEastAsia" w:cs="Microsoft YaHei" w:hint="eastAsia"/>
          <w:color w:val="000000" w:themeColor="text1"/>
          <w:sz w:val="36"/>
          <w:szCs w:val="36"/>
        </w:rPr>
        <w:t>第一：矿业领域的工作就是开采黄金和白银，而金银交易是教法允许的工作，所以购买这种公司的股份是允许的。</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但是，必须要确保这家公司没有赊欠销售黄金或者白银，因为销售黄金或者白银的条件是一手交钱，一手交货，不得拖延交钱或者推迟交货，我们在（</w:t>
      </w:r>
      <w:hyperlink r:id="rId10" w:history="1">
        <w:r w:rsidRPr="00A13272">
          <w:rPr>
            <w:rStyle w:val="Hyperlink"/>
            <w:rFonts w:asciiTheme="minorEastAsia" w:eastAsiaTheme="minorEastAsia" w:hAnsiTheme="minorEastAsia" w:cs="Tahoma"/>
            <w:color w:val="000000" w:themeColor="text1"/>
            <w:sz w:val="36"/>
            <w:szCs w:val="36"/>
          </w:rPr>
          <w:t>150841</w:t>
        </w:r>
      </w:hyperlink>
      <w:r w:rsidRPr="00A13272">
        <w:rPr>
          <w:rFonts w:asciiTheme="minorEastAsia" w:eastAsiaTheme="minorEastAsia" w:hAnsiTheme="minorEastAsia" w:cs="Microsoft YaHei" w:hint="eastAsia"/>
          <w:color w:val="000000" w:themeColor="text1"/>
          <w:sz w:val="36"/>
          <w:szCs w:val="36"/>
        </w:rPr>
        <w:t>）和（</w:t>
      </w:r>
      <w:hyperlink r:id="rId11" w:history="1">
        <w:r w:rsidRPr="00A13272">
          <w:rPr>
            <w:rStyle w:val="Hyperlink"/>
            <w:rFonts w:asciiTheme="minorEastAsia" w:eastAsiaTheme="minorEastAsia" w:hAnsiTheme="minorEastAsia" w:cs="Tahoma"/>
            <w:color w:val="000000" w:themeColor="text1"/>
            <w:sz w:val="36"/>
            <w:szCs w:val="36"/>
          </w:rPr>
          <w:t>182364</w:t>
        </w:r>
      </w:hyperlink>
      <w:r w:rsidRPr="00A13272">
        <w:rPr>
          <w:rFonts w:asciiTheme="minorEastAsia" w:eastAsiaTheme="minorEastAsia" w:hAnsiTheme="minorEastAsia" w:cs="Microsoft YaHei" w:hint="eastAsia"/>
          <w:color w:val="000000" w:themeColor="text1"/>
          <w:sz w:val="36"/>
          <w:szCs w:val="36"/>
        </w:rPr>
        <w:t>）问题的回答中已经阐明了这一点，敬请参阅。</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如果确定这家公司进行赊欠销售，那么它是</w:t>
      </w:r>
      <w:r w:rsidRPr="00A13272">
        <w:rPr>
          <w:rFonts w:asciiTheme="minorEastAsia" w:eastAsiaTheme="minorEastAsia" w:hAnsiTheme="minorEastAsia" w:cs="Tahoma"/>
          <w:color w:val="000000" w:themeColor="text1"/>
          <w:sz w:val="36"/>
          <w:szCs w:val="36"/>
        </w:rPr>
        <w:t>“</w:t>
      </w:r>
      <w:r w:rsidRPr="00A13272">
        <w:rPr>
          <w:rFonts w:asciiTheme="minorEastAsia" w:eastAsiaTheme="minorEastAsia" w:hAnsiTheme="minorEastAsia" w:cs="Microsoft YaHei" w:hint="eastAsia"/>
          <w:color w:val="000000" w:themeColor="text1"/>
          <w:sz w:val="36"/>
          <w:szCs w:val="36"/>
        </w:rPr>
        <w:t>混合公司</w:t>
      </w:r>
      <w:r w:rsidRPr="00A13272">
        <w:rPr>
          <w:rFonts w:asciiTheme="minorEastAsia" w:eastAsiaTheme="minorEastAsia" w:hAnsiTheme="minorEastAsia" w:cs="Tahoma"/>
          <w:color w:val="000000" w:themeColor="text1"/>
          <w:sz w:val="36"/>
          <w:szCs w:val="36"/>
        </w:rPr>
        <w:t>”</w:t>
      </w:r>
      <w:r w:rsidRPr="00A13272">
        <w:rPr>
          <w:rFonts w:asciiTheme="minorEastAsia" w:eastAsiaTheme="minorEastAsia" w:hAnsiTheme="minorEastAsia" w:cs="Microsoft YaHei" w:hint="eastAsia"/>
          <w:color w:val="000000" w:themeColor="text1"/>
          <w:sz w:val="36"/>
          <w:szCs w:val="36"/>
        </w:rPr>
        <w:t>，教法禁止在这样的公司里入股，我们在（</w:t>
      </w:r>
      <w:hyperlink r:id="rId12" w:history="1">
        <w:r w:rsidRPr="00A13272">
          <w:rPr>
            <w:rStyle w:val="Hyperlink"/>
            <w:rFonts w:asciiTheme="minorEastAsia" w:eastAsiaTheme="minorEastAsia" w:hAnsiTheme="minorEastAsia" w:cs="Tahoma"/>
            <w:color w:val="000000" w:themeColor="text1"/>
            <w:sz w:val="36"/>
            <w:szCs w:val="36"/>
          </w:rPr>
          <w:t>112445</w:t>
        </w:r>
      </w:hyperlink>
      <w:r w:rsidRPr="00A13272">
        <w:rPr>
          <w:rFonts w:asciiTheme="minorEastAsia" w:eastAsiaTheme="minorEastAsia" w:hAnsiTheme="minorEastAsia" w:cs="Microsoft YaHei" w:hint="eastAsia"/>
          <w:color w:val="000000" w:themeColor="text1"/>
          <w:sz w:val="36"/>
          <w:szCs w:val="36"/>
        </w:rPr>
        <w:t>）号问题的回答中已经阐明了这一点，敬请参阅。</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第二：利润分配的原则与入股钱财的比例、以及与公司在每个月销售的盈利数额息息相关，其中包括</w:t>
      </w:r>
      <w:r w:rsidRPr="00A13272">
        <w:rPr>
          <w:rFonts w:asciiTheme="minorEastAsia" w:eastAsiaTheme="minorEastAsia" w:hAnsiTheme="minorEastAsia" w:cs="Microsoft YaHei" w:hint="eastAsia"/>
          <w:color w:val="000000" w:themeColor="text1"/>
          <w:sz w:val="36"/>
          <w:szCs w:val="36"/>
        </w:rPr>
        <w:lastRenderedPageBreak/>
        <w:t>该公司交易的黄金和白银，盈利数额因为黄金价格的不同而不同，这是很自然的。</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你所说的盈利数额根据黄金的市场价格的不同而在每个月有所不同，这个不是问题。</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但我们从你的这个问题中理解的盈利数额的不同和率利的不同之间是有区别的，根据共同达成的原则，股东在每份合约中盈利的比例必须是固定的，因此，股东（资本）从公司利润中获得的比例是确知的，然后按照资本分配利润，每个人按照他在该公司投入的股份获得相应的份额。</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13272">
        <w:rPr>
          <w:rFonts w:asciiTheme="minorEastAsia" w:eastAsiaTheme="minorEastAsia" w:hAnsiTheme="minorEastAsia" w:cs="Microsoft YaHei" w:hint="eastAsia"/>
          <w:color w:val="000000" w:themeColor="text1"/>
          <w:sz w:val="36"/>
          <w:szCs w:val="36"/>
        </w:rPr>
        <w:t>在类似的问题中，最好把协议的明文发过来，以便了解合同的性质，做出准确的判决。</w:t>
      </w:r>
    </w:p>
    <w:p w:rsidR="00A13272" w:rsidRPr="00A13272" w:rsidRDefault="00A13272" w:rsidP="00A13272">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A13272">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BE" w:rsidRDefault="004C22BE" w:rsidP="00EB6455">
      <w:r>
        <w:separator/>
      </w:r>
    </w:p>
  </w:endnote>
  <w:endnote w:type="continuationSeparator" w:id="0">
    <w:p w:rsidR="004C22BE" w:rsidRDefault="004C22BE"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F32F2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C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F32F2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311851">
      <w:rPr>
        <w:noProof/>
        <w:sz w:val="28"/>
        <w:szCs w:val="28"/>
      </w:rPr>
      <w:t>4</w:t>
    </w:r>
    <w:r w:rsidRPr="00923817">
      <w:rPr>
        <w:sz w:val="28"/>
        <w:szCs w:val="28"/>
      </w:rPr>
      <w:fldChar w:fldCharType="end"/>
    </w:r>
  </w:p>
  <w:p w:rsidR="005C5331" w:rsidRPr="00156EB3" w:rsidRDefault="004C22BE"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BE" w:rsidRDefault="004C22BE" w:rsidP="00EB6455">
      <w:r>
        <w:separator/>
      </w:r>
    </w:p>
  </w:footnote>
  <w:footnote w:type="continuationSeparator" w:id="0">
    <w:p w:rsidR="004C22BE" w:rsidRDefault="004C22BE"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11851"/>
    <w:rsid w:val="00352158"/>
    <w:rsid w:val="003B55D3"/>
    <w:rsid w:val="00442CC2"/>
    <w:rsid w:val="00462A59"/>
    <w:rsid w:val="00482F6F"/>
    <w:rsid w:val="004C22BE"/>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13272"/>
    <w:rsid w:val="00A2494F"/>
    <w:rsid w:val="00A3521C"/>
    <w:rsid w:val="00A60587"/>
    <w:rsid w:val="00B83686"/>
    <w:rsid w:val="00BC1D95"/>
    <w:rsid w:val="00C11F71"/>
    <w:rsid w:val="00C5412A"/>
    <w:rsid w:val="00CC3482"/>
    <w:rsid w:val="00CD6F06"/>
    <w:rsid w:val="00CD733C"/>
    <w:rsid w:val="00D04B88"/>
    <w:rsid w:val="00D15E7D"/>
    <w:rsid w:val="00D36432"/>
    <w:rsid w:val="00D4493B"/>
    <w:rsid w:val="00D860D2"/>
    <w:rsid w:val="00DB44B1"/>
    <w:rsid w:val="00DC4991"/>
    <w:rsid w:val="00DC54D7"/>
    <w:rsid w:val="00DF5A57"/>
    <w:rsid w:val="00E13455"/>
    <w:rsid w:val="00EB6455"/>
    <w:rsid w:val="00EE484A"/>
    <w:rsid w:val="00F32F22"/>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2D1E7-FB9D-4F9C-A353-27B0BD5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A13272"/>
    <w:rPr>
      <w:color w:val="0000FF" w:themeColor="hyperlink"/>
      <w:u w:val="single"/>
    </w:rPr>
  </w:style>
  <w:style w:type="paragraph" w:customStyle="1" w:styleId="list-group-item-text">
    <w:name w:val="list-group-item-text"/>
    <w:basedOn w:val="Normal"/>
    <w:rsid w:val="00A13272"/>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A13272"/>
  </w:style>
  <w:style w:type="paragraph" w:styleId="NormalWeb">
    <w:name w:val="Normal (Web)"/>
    <w:basedOn w:val="Normal"/>
    <w:uiPriority w:val="99"/>
    <w:semiHidden/>
    <w:unhideWhenUsed/>
    <w:rsid w:val="00A13272"/>
    <w:pPr>
      <w:bidi w:val="0"/>
      <w:spacing w:before="100" w:beforeAutospacing="1" w:after="100" w:afterAutospacing="1"/>
    </w:pPr>
    <w:rPr>
      <w:rFonts w:eastAsia="Times New Roman" w:cs="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1244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8236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50841"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565</Words>
  <Characters>679</Characters>
  <Application>Microsoft Office Word</Application>
  <DocSecurity>0</DocSecurity>
  <Lines>52</Lines>
  <Paragraphs>38</Paragraphs>
  <ScaleCrop>false</ScaleCrop>
  <Manager/>
  <Company>islamhouse.com</Company>
  <LinksUpToDate>false</LinksUpToDate>
  <CharactersWithSpaces>1206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一家采矿公司每月结算盈利，在其中入股的教法律例是什么</dc:title>
  <dc:subject>一家采矿公司每月结算盈利，在其中入股的教法律例是什么</dc:subject>
  <dc:creator>伊斯兰问答网站_x000d_</dc:creator>
  <cp:keywords>一家采矿公司每月结算盈利，在其中入股的教法律例是什么</cp:keywords>
  <dc:description>一家采矿公司每月结算盈利，在其中入股的教法律例是什么</dc:description>
  <cp:lastModifiedBy>elhashemy</cp:lastModifiedBy>
  <cp:revision>3</cp:revision>
  <dcterms:created xsi:type="dcterms:W3CDTF">2015-02-12T14:15:00Z</dcterms:created>
  <dcterms:modified xsi:type="dcterms:W3CDTF">2015-03-03T08:38:00Z</dcterms:modified>
  <cp:category/>
</cp:coreProperties>
</file>