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9109E" w:rsidRDefault="001F1B4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F1B4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同母异父的</w:t>
      </w:r>
    </w:p>
    <w:p w:rsidR="00B702E8" w:rsidRDefault="001F1B44" w:rsidP="0029109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F1B4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姐姐的儿子是至亲吗？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1F1B44" w:rsidRPr="001F1B44" w:rsidRDefault="001F1B44" w:rsidP="001F1B44">
      <w:pPr>
        <w:spacing w:after="82"/>
        <w:jc w:val="center"/>
        <w:outlineLvl w:val="3"/>
        <w:rPr>
          <w:rFonts w:ascii="Helvetica" w:eastAsia="SimSun" w:hAnsi="Helvetica" w:cs="Helvetica"/>
          <w:b/>
          <w:bCs/>
          <w:color w:val="385623" w:themeColor="accent6" w:themeShade="80"/>
          <w:sz w:val="52"/>
          <w:szCs w:val="52"/>
        </w:rPr>
      </w:pPr>
      <w:r w:rsidRPr="001F1B44">
        <w:rPr>
          <w:rFonts w:ascii="Helvetica" w:eastAsia="SimSun" w:hAnsi="Helvetica" w:cs="Helvetica"/>
          <w:b/>
          <w:bCs/>
          <w:color w:val="385623" w:themeColor="accent6" w:themeShade="80"/>
          <w:sz w:val="52"/>
          <w:szCs w:val="52"/>
          <w:rtl/>
        </w:rPr>
        <w:t>هل ابن الأخت غير الشقيقة من المحارم ؟</w:t>
      </w:r>
    </w:p>
    <w:p w:rsidR="000C7B4F" w:rsidRDefault="000C7B4F" w:rsidP="001F1B4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9109E" w:rsidRDefault="0029109E" w:rsidP="0029109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9109E" w:rsidRPr="003B029D" w:rsidRDefault="0029109E" w:rsidP="0029109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0C6736E0" wp14:editId="6EB0F727">
            <wp:simplePos x="0" y="0"/>
            <wp:positionH relativeFrom="margin">
              <wp:posOffset>1247775</wp:posOffset>
            </wp:positionH>
            <wp:positionV relativeFrom="paragraph">
              <wp:posOffset>412750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9109E" w:rsidRDefault="0029109E" w:rsidP="002910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9109E" w:rsidRDefault="0029109E" w:rsidP="002910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9109E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9109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9109E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9109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9109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9109E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9109E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9109E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29109E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9109E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9109E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9109E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29109E" w:rsidRDefault="001F1B4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1F1B4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同母异父的</w:t>
      </w:r>
    </w:p>
    <w:p w:rsidR="00226092" w:rsidRPr="001F1B44" w:rsidRDefault="0029109E" w:rsidP="0029109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33018FC" wp14:editId="373B34DE">
            <wp:simplePos x="0" y="0"/>
            <wp:positionH relativeFrom="margin">
              <wp:posOffset>1177925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B44" w:rsidRPr="001F1B4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姐姐的儿子是至亲吗？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29109E">
      <w:pPr>
        <w:tabs>
          <w:tab w:val="left" w:pos="753"/>
          <w:tab w:val="left" w:pos="3933"/>
          <w:tab w:val="center" w:pos="3968"/>
        </w:tabs>
        <w:bidi w:val="0"/>
        <w:jc w:val="both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F1B44" w:rsidRPr="001F1B44" w:rsidRDefault="001F1B44" w:rsidP="0029109E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1F1B44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我的妻子有一个同母异父的姐姐，她有一个二十岁的儿子，问题是：这个孩子是我妻子的至亲吗？她可以和他握手吗？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color w:val="000000" w:themeColor="text1"/>
          <w:sz w:val="30"/>
          <w:szCs w:val="30"/>
          <w:lang w:eastAsia="zh-CN"/>
        </w:rPr>
        <w:t>答：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一切赞颂，全归真主。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同母异父或者同父异母的姐姐的儿子是至亲，因为真主说：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真主严禁你们娶你们的母亲、女儿、姐妹、姑母、姨母、侄女、外甥女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……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。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（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4:23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）。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谢赫伊本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·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欧塞米尼（愿主怜悯之）说：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这七种至亲是通过经典明文和公决规定的，任何一个学者对此没有异议。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《津津有味的解释》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(12 / 110)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她们分别是：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1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母亲：包括父亲的祖母和母亲的祖母。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2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女儿：包括孙女。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3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姐妹：包括同母异父的姐妹或者同父异母的姐妹。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4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姑姑：包括父亲的姑姑和母亲的姑姑。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lastRenderedPageBreak/>
        <w:t xml:space="preserve">5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姨妈：包括父亲的姨妈和母亲的姨妈。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6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侄女：包括侄子的孙女。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7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外甥女：包括外甥的孙女。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逊迪格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•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哈桑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•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汗（愿主怜悯之）说：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托哈维说：这些人都是一致公决的，不允许与其中的任何一个女人结婚。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《从教法律例的经文注解中如愿以偿》（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1 / 148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）。敬请参阅伊本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·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阿拉比所著的《古兰经的教法律例》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(2 / 259)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如果肯定了同父异母或者同母异父的姨妈是至亲，可以像弟兄、叔叔和舅舅等至亲一样看她，就像她在他们的面前出现的样子一样，而且还可以进入她的房间，哪怕与非至亲的人在一起也可以，这是人们习以为常的事情，不会引起是非和怀疑，恶魔也不会进行教唆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真主说：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你对信女们说，叫她们降低视线，遮蔽下身，莫露出首饰，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 xml:space="preserve"> 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除非自然露出的，叫她们用面纱遮住胸膛，末露出首饰，除非对她们的丈夫，或她们的父亲，或她们的丈夫的父亲，或她们的儿子，或她们的丈夫的儿子，或她们的兄弟，或她们弟兄的儿子，或她们姐妹的儿子，或她们的女仆，或她们的奴婢，或无性欲的男仆，或不懂妇女之事的儿童；（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24:31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）。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lastRenderedPageBreak/>
        <w:t>伊本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·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凯希尔（愿主怜悯之）说：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这些人都是女人的至亲，她可以在他们的面前显露首饰，但不能袒胸露臂。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《伊本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·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凯希尔经注》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(10 / 220)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逊迪格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·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哈桑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·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汗（愿主怜悯之）说：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女人在这些人的面前可以显露首饰，因为经常与他们在一起，不必担心一起是非，因为人的本性讨厌与近亲发生关系。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《从教法律例的经文注解中如愿以偿》（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1 / 397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）。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有人向谢赫伊本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•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欧塞米尼（愿主怜悯之）询问：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与姨妈握手的教法律例是什么？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ind w:firstLineChars="200" w:firstLine="600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谢赫回答说：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如果不引起是非，与姨妈、姑姑、侄女和外甥女等至亲握手是可以的，通常这是安全的，在不引起是非的情况下，可以与具有哺乳关系的这些女人握手，因为先知（愿主福安之）说：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血亲禁止的事项，也是哺乳关系所禁止的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。《道路之光法特瓦》。</w:t>
      </w:r>
    </w:p>
    <w:p w:rsidR="001F1B44" w:rsidRPr="001F1B44" w:rsidRDefault="001F1B44" w:rsidP="0029109E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1F1B44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E86FA6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29109E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BF" w:rsidRDefault="001130BF" w:rsidP="00E32771">
      <w:pPr>
        <w:spacing w:after="0" w:line="240" w:lineRule="auto"/>
      </w:pPr>
      <w:r>
        <w:separator/>
      </w:r>
    </w:p>
  </w:endnote>
  <w:endnote w:type="continuationSeparator" w:id="0">
    <w:p w:rsidR="001130BF" w:rsidRDefault="001130B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9B41F7F-BC07-4D0F-BF6C-06FD40BE2A4C}"/>
    <w:embedBold r:id="rId2" w:subsetted="1" w:fontKey="{74D60BD7-F070-4F52-99C0-03721AFCEDA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7E165403-1B58-4142-A19C-4E22EDB9131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D52FFA5E-9D86-4C8A-A054-F826A2079EB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916587A1-94DF-463C-81F3-0C734FA7D4B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564E2B30-F1BB-4A1E-9BF5-7984AE91ED3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5CE479D5-0539-4243-B2C9-F5C0C52FCE9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435DA99-AA07-450D-AC2F-52E92DEBFDD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BF" w:rsidRDefault="001130BF" w:rsidP="00E32771">
      <w:pPr>
        <w:spacing w:after="0" w:line="240" w:lineRule="auto"/>
      </w:pPr>
      <w:r>
        <w:separator/>
      </w:r>
    </w:p>
  </w:footnote>
  <w:footnote w:type="continuationSeparator" w:id="0">
    <w:p w:rsidR="001130BF" w:rsidRDefault="001130B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130B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2460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2460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86FA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42460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130B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130B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130B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1B44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9109E"/>
    <w:rsid w:val="002A3916"/>
    <w:rsid w:val="002B2FF1"/>
    <w:rsid w:val="002B662B"/>
    <w:rsid w:val="002C4329"/>
    <w:rsid w:val="003011B2"/>
    <w:rsid w:val="0030608B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24609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86FA6"/>
    <w:rsid w:val="00E903FC"/>
    <w:rsid w:val="00EB6A67"/>
    <w:rsid w:val="00F06A9C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D3EA940-8F29-4C7D-BA5B-F3169834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A6CB-BDBE-447C-BDF5-EC5632FC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615</Words>
  <Characters>683</Characters>
  <Application>Microsoft Office Word</Application>
  <DocSecurity>0</DocSecurity>
  <Lines>45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1265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同母异父的_x000d_姐姐的儿子是至亲吗</dc:title>
  <dc:subject>同母异父的_x000d_姐姐的儿子是至亲吗</dc:subject>
  <dc:creator>伊斯兰问答网站</dc:creator>
  <cp:keywords>同母异父的_x000d_姐姐的儿子是至亲吗</cp:keywords>
  <dc:description>同母异父的_x000d_姐姐的儿子是至亲吗</dc:description>
  <cp:lastModifiedBy>elhashemy</cp:lastModifiedBy>
  <cp:revision>5</cp:revision>
  <cp:lastPrinted>2015-10-03T17:07:00Z</cp:lastPrinted>
  <dcterms:created xsi:type="dcterms:W3CDTF">2015-06-06T11:41:00Z</dcterms:created>
  <dcterms:modified xsi:type="dcterms:W3CDTF">2015-10-13T04:56:00Z</dcterms:modified>
  <cp:category/>
</cp:coreProperties>
</file>