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56F9A" w:rsidRPr="00B56F9A" w:rsidRDefault="00880074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B56F9A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儿子在父亲对他生气</w:t>
      </w:r>
    </w:p>
    <w:p w:rsidR="00B702E8" w:rsidRPr="00B56F9A" w:rsidRDefault="00880074" w:rsidP="00B56F9A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B56F9A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的情况下所做的善功会被真主接受吗？</w:t>
      </w:r>
    </w:p>
    <w:p w:rsidR="000C7B4F" w:rsidRPr="00B56F9A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B56F9A" w:rsidRPr="00B56F9A" w:rsidRDefault="00880074" w:rsidP="00880074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B56F9A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هل تُقبل الأعمال الصالحة </w:t>
      </w:r>
    </w:p>
    <w:p w:rsidR="00880074" w:rsidRPr="00B56F9A" w:rsidRDefault="00880074" w:rsidP="00880074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B56F9A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التي يعملها الولد في حالة غضب الوالدين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6F9A" w:rsidRDefault="00B56F9A" w:rsidP="00B56F9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6F9A" w:rsidRPr="00880074" w:rsidRDefault="00B56F9A" w:rsidP="00B56F9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1250841</wp:posOffset>
            </wp:positionH>
            <wp:positionV relativeFrom="paragraph">
              <wp:posOffset>8233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56F9A" w:rsidRDefault="00B56F9A" w:rsidP="00B56F9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56F9A" w:rsidRPr="008923E4" w:rsidRDefault="00B56F9A" w:rsidP="00B56F9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B56F9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B56F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B56F9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880074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B56F9A" w:rsidRDefault="00B56F9A" w:rsidP="00B56F9A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B56F9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B56F9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B56F9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B56F9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B56F9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B56F9A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56F9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B56F9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B56F9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56F9A" w:rsidRPr="00B56F9A" w:rsidRDefault="0088007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B56F9A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儿子在父亲对他生气</w:t>
      </w:r>
    </w:p>
    <w:p w:rsidR="00226092" w:rsidRPr="00B56F9A" w:rsidRDefault="00B56F9A" w:rsidP="00B56F9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40571AD" wp14:editId="2FE6C42E">
            <wp:simplePos x="0" y="0"/>
            <wp:positionH relativeFrom="margin">
              <wp:posOffset>339769</wp:posOffset>
            </wp:positionH>
            <wp:positionV relativeFrom="paragraph">
              <wp:posOffset>7620</wp:posOffset>
            </wp:positionV>
            <wp:extent cx="496088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83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80074" w:rsidRPr="00B56F9A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的情况下所做的善功会被真主接受吗？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80074" w:rsidRPr="00880074" w:rsidRDefault="00880074" w:rsidP="00B56F9A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880074">
        <w:rPr>
          <w:rFonts w:ascii="Tahoma" w:hAnsi="Tahoma" w:cs="Tahoma"/>
          <w:b/>
          <w:bCs/>
          <w:color w:val="FF0000"/>
          <w:sz w:val="32"/>
          <w:szCs w:val="32"/>
        </w:rPr>
        <w:t>儿子在父亲对他生气的情况下所做的善功，比如诵读《古兰经》、副功拜和施舍等会被真主接受吗？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答：一切赞颂，全归真主。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第一：毋庸置疑，谁如果使父母生气、或者忤逆父母、或者虐待父母，就会身处危险，遭受严重的警告。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《奈萨仪圣训实录》（</w:t>
      </w:r>
      <w:r w:rsidRPr="00880074">
        <w:rPr>
          <w:rFonts w:ascii="Tahoma" w:hAnsi="Tahoma" w:cs="Tahoma"/>
          <w:sz w:val="32"/>
          <w:szCs w:val="32"/>
        </w:rPr>
        <w:t>2526</w:t>
      </w:r>
      <w:r w:rsidRPr="00880074">
        <w:rPr>
          <w:rFonts w:ascii="Tahoma" w:hAnsi="Tahoma" w:cs="Tahoma"/>
          <w:sz w:val="32"/>
          <w:szCs w:val="32"/>
        </w:rPr>
        <w:t>段）辑录：阿布杜拉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本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欧麦尔（愿主喜悦之）传述：真主的使者（愿主福安之）说：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在复生日，真主不理睬三种人：忤逆父母的人、女扮男装者和任由家属宣淫者；三种人不能进入乐园：忤逆父母的人、饮酒上瘾的酒徒和施恩图报的人。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谢赫艾利巴尼在《奈萨仪圣训实录》中认为这是正确的圣训。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《提尔密集圣训实录》（</w:t>
      </w:r>
      <w:r w:rsidRPr="00880074">
        <w:rPr>
          <w:rFonts w:ascii="Tahoma" w:hAnsi="Tahoma" w:cs="Tahoma"/>
          <w:sz w:val="32"/>
          <w:szCs w:val="32"/>
        </w:rPr>
        <w:t>1905</w:t>
      </w:r>
      <w:r w:rsidRPr="00880074">
        <w:rPr>
          <w:rFonts w:ascii="Tahoma" w:hAnsi="Tahoma" w:cs="Tahoma"/>
          <w:sz w:val="32"/>
          <w:szCs w:val="32"/>
        </w:rPr>
        <w:t>段）辑录：艾布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胡赖勒（愿主喜悦之）传述：真主的使者（愿主福安之）说；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三种祈祷肯定会被真主准承：被压迫者的祈祷、旅客的祈祷和父母对儿女的祈祷。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谢赫艾利巴尼在《提尔密集圣训实录》中认为这是正确的圣训。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艾哈迈德（</w:t>
      </w:r>
      <w:r w:rsidRPr="00880074">
        <w:rPr>
          <w:rFonts w:ascii="Tahoma" w:hAnsi="Tahoma" w:cs="Tahoma"/>
          <w:sz w:val="32"/>
          <w:szCs w:val="32"/>
        </w:rPr>
        <w:t>24299</w:t>
      </w:r>
      <w:r w:rsidRPr="00880074">
        <w:rPr>
          <w:rFonts w:ascii="Tahoma" w:hAnsi="Tahoma" w:cs="Tahoma"/>
          <w:sz w:val="32"/>
          <w:szCs w:val="32"/>
        </w:rPr>
        <w:t>段）辑录：阿穆尔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本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蒙尔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朱海尼（愿主喜悦之）传述：一个人来到先知（愿主福安之）的跟前，他说：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真主的使者啊，我作证：万物非主，唯有真主；你是真主的使</w:t>
      </w:r>
      <w:r w:rsidRPr="00880074">
        <w:rPr>
          <w:rFonts w:ascii="Tahoma" w:hAnsi="Tahoma" w:cs="Tahoma"/>
          <w:sz w:val="32"/>
          <w:szCs w:val="32"/>
        </w:rPr>
        <w:lastRenderedPageBreak/>
        <w:t>者；我履行五番跟拜；我交纳钱财的天课；我完成斋月的斋戒。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先知（愿主福安之）说：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谁如果在这种情况下去世了，那么他在复生日与先知、诚实的人和烈士在一起，（他竖起了一个手指），只要他没有忤逆父母。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谢赫艾利巴尼在《鼓励的正确圣训》（</w:t>
      </w:r>
      <w:r w:rsidRPr="00880074">
        <w:rPr>
          <w:rFonts w:ascii="Tahoma" w:hAnsi="Tahoma" w:cs="Tahoma"/>
          <w:sz w:val="32"/>
          <w:szCs w:val="32"/>
        </w:rPr>
        <w:t>2515</w:t>
      </w:r>
      <w:r w:rsidRPr="00880074">
        <w:rPr>
          <w:rFonts w:ascii="Tahoma" w:hAnsi="Tahoma" w:cs="Tahoma"/>
          <w:sz w:val="32"/>
          <w:szCs w:val="32"/>
        </w:rPr>
        <w:t>段）中认为这是正确的圣训。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第二：犯了这种罪恶、或者遭受了严厉的警告，或者陷入了其他的罪恶，这一切都不会使他的善功变成无效的，因为善功无效是一种特殊的惩罚，不能进行类比或者自作主张，并不是每一个犯了罪恶或者大罪的人，他所做的善功不会变成无效的，唯有以物配主的行为会使所有的善功变成无效的，所以忤逆父母不会把善功变成无效的，无论是所有的善功，或者是某些善功都一样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有人向谢赫伊本</w:t>
      </w:r>
      <w:r w:rsidRPr="00880074">
        <w:rPr>
          <w:rFonts w:ascii="Tahoma" w:hAnsi="Tahoma" w:cs="Tahoma"/>
          <w:sz w:val="32"/>
          <w:szCs w:val="32"/>
        </w:rPr>
        <w:t>·</w:t>
      </w:r>
      <w:r w:rsidRPr="00880074">
        <w:rPr>
          <w:rFonts w:ascii="Tahoma" w:hAnsi="Tahoma" w:cs="Tahoma"/>
          <w:sz w:val="32"/>
          <w:szCs w:val="32"/>
        </w:rPr>
        <w:t>巴兹（愿主怜悯之）询问：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有一个忤逆父母的人，他的礼拜、斋戒和施舍会被真主接受吗？</w:t>
      </w:r>
      <w:r w:rsidRPr="00880074">
        <w:rPr>
          <w:rFonts w:ascii="Tahoma" w:hAnsi="Tahoma" w:cs="Tahoma"/>
          <w:sz w:val="32"/>
          <w:szCs w:val="32"/>
        </w:rPr>
        <w:t>”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谢赫伊本</w:t>
      </w:r>
      <w:r w:rsidRPr="00880074">
        <w:rPr>
          <w:rFonts w:ascii="Tahoma" w:hAnsi="Tahoma" w:cs="Tahoma"/>
          <w:sz w:val="32"/>
          <w:szCs w:val="32"/>
        </w:rPr>
        <w:t>•</w:t>
      </w:r>
      <w:r w:rsidRPr="00880074">
        <w:rPr>
          <w:rFonts w:ascii="Tahoma" w:hAnsi="Tahoma" w:cs="Tahoma"/>
          <w:sz w:val="32"/>
          <w:szCs w:val="32"/>
        </w:rPr>
        <w:t>巴兹（愿主怜悯之）回答：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忤逆父母是大罪之一，是教法严厉禁止的，必须要谨慎小心；但是它不会使礼拜、斋戒和其他的善功变成无效的，但是忤逆父母的人的处境非常危险；以物配主的行为会使善功报酬无效的，真主说：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假若他们以物配主，那末，他们的善功必定变成无效的。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（</w:t>
      </w:r>
      <w:r w:rsidRPr="00880074">
        <w:rPr>
          <w:rFonts w:ascii="Tahoma" w:hAnsi="Tahoma" w:cs="Tahoma"/>
          <w:sz w:val="32"/>
          <w:szCs w:val="32"/>
        </w:rPr>
        <w:t>6:88</w:t>
      </w:r>
      <w:r w:rsidRPr="00880074">
        <w:rPr>
          <w:rFonts w:ascii="Tahoma" w:hAnsi="Tahoma" w:cs="Tahoma"/>
          <w:sz w:val="32"/>
          <w:szCs w:val="32"/>
        </w:rPr>
        <w:t>）；至于忤逆父母、割断骨肉之情和其他的违法犯罪的行为都不会使善功变成无效的，唯有最严重的以物配主的行为会使善功变成无效的，使者（愿主福安之）在世的时候，在他的面前高声说话，也会使善功变成无效的，正如真主说：</w:t>
      </w:r>
      <w:r w:rsidRPr="00880074">
        <w:rPr>
          <w:rFonts w:ascii="Tahoma" w:hAnsi="Tahoma" w:cs="Tahoma"/>
          <w:sz w:val="32"/>
          <w:szCs w:val="32"/>
        </w:rPr>
        <w:t>“</w:t>
      </w:r>
      <w:r w:rsidRPr="00880074">
        <w:rPr>
          <w:rFonts w:ascii="Tahoma" w:hAnsi="Tahoma" w:cs="Tahoma"/>
          <w:sz w:val="32"/>
          <w:szCs w:val="32"/>
        </w:rPr>
        <w:t>信道的人们啊！不要使你们的声音高过先知的声音，不要对他高声说话，犹如你们彼此间高声</w:t>
      </w:r>
      <w:r w:rsidRPr="00880074">
        <w:rPr>
          <w:rFonts w:ascii="Tahoma" w:hAnsi="Tahoma" w:cs="Tahoma"/>
          <w:sz w:val="32"/>
          <w:szCs w:val="32"/>
        </w:rPr>
        <w:lastRenderedPageBreak/>
        <w:t>说话那样，以免你们的善功变为无效，而你们是不知不觉的。</w:t>
      </w:r>
      <w:r w:rsidRPr="00880074">
        <w:rPr>
          <w:rFonts w:ascii="Tahoma" w:hAnsi="Tahoma" w:cs="Tahoma"/>
          <w:sz w:val="32"/>
          <w:szCs w:val="32"/>
        </w:rPr>
        <w:t>”</w:t>
      </w:r>
      <w:r w:rsidRPr="00880074">
        <w:rPr>
          <w:rFonts w:ascii="Tahoma" w:hAnsi="Tahoma" w:cs="Tahoma"/>
          <w:sz w:val="32"/>
          <w:szCs w:val="32"/>
        </w:rPr>
        <w:t>（</w:t>
      </w:r>
      <w:r w:rsidRPr="00880074">
        <w:rPr>
          <w:rFonts w:ascii="Tahoma" w:hAnsi="Tahoma" w:cs="Tahoma"/>
          <w:sz w:val="32"/>
          <w:szCs w:val="32"/>
        </w:rPr>
        <w:t>49:2</w:t>
      </w:r>
      <w:r w:rsidRPr="00880074">
        <w:rPr>
          <w:rFonts w:ascii="Tahoma" w:hAnsi="Tahoma" w:cs="Tahoma"/>
          <w:sz w:val="32"/>
          <w:szCs w:val="32"/>
        </w:rPr>
        <w:t>）</w:t>
      </w:r>
    </w:p>
    <w:p w:rsidR="00880074" w:rsidRPr="00880074" w:rsidRDefault="00F15BE1" w:rsidP="00B56F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hyperlink r:id="rId8" w:history="1">
        <w:r w:rsidR="00880074" w:rsidRPr="00880074">
          <w:rPr>
            <w:rStyle w:val="Hyperlink"/>
            <w:rFonts w:ascii="Tahoma" w:hAnsi="Tahoma" w:cs="Tahoma"/>
            <w:color w:val="auto"/>
            <w:sz w:val="32"/>
            <w:szCs w:val="32"/>
          </w:rPr>
          <w:t>http://www.binbaz.org.sa/mat/9208</w:t>
        </w:r>
      </w:hyperlink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如果儿子虐待了父母、或者做了导致父母生气和愤怒的事情，其教法律例如前所述。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如果父亲亏待了儿子，或者儿子没有做错任何事情，父亲无缘无故的生儿子的气，这是非常明显的，不会使儿子的善功变成无效的，也不会受到真主的警告。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欲了解更多内容，敬请参阅（</w:t>
      </w:r>
      <w:hyperlink r:id="rId9" w:history="1">
        <w:r w:rsidRPr="00880074">
          <w:rPr>
            <w:rStyle w:val="Hyperlink"/>
            <w:rFonts w:ascii="Tahoma" w:hAnsi="Tahoma" w:cs="Tahoma"/>
            <w:color w:val="auto"/>
            <w:sz w:val="32"/>
            <w:szCs w:val="32"/>
          </w:rPr>
          <w:t>147374</w:t>
        </w:r>
      </w:hyperlink>
      <w:r w:rsidRPr="00880074">
        <w:rPr>
          <w:rFonts w:ascii="Tahoma" w:hAnsi="Tahoma" w:cs="Tahoma"/>
          <w:sz w:val="32"/>
          <w:szCs w:val="32"/>
        </w:rPr>
        <w:t>）和（</w:t>
      </w:r>
      <w:hyperlink r:id="rId10" w:history="1">
        <w:r w:rsidRPr="00880074">
          <w:rPr>
            <w:rStyle w:val="Hyperlink"/>
            <w:rFonts w:ascii="Tahoma" w:hAnsi="Tahoma" w:cs="Tahoma"/>
            <w:color w:val="auto"/>
            <w:sz w:val="32"/>
            <w:szCs w:val="32"/>
          </w:rPr>
          <w:t>107241</w:t>
        </w:r>
      </w:hyperlink>
      <w:r w:rsidRPr="00880074">
        <w:rPr>
          <w:rFonts w:ascii="Tahoma" w:hAnsi="Tahoma" w:cs="Tahoma"/>
          <w:sz w:val="32"/>
          <w:szCs w:val="32"/>
        </w:rPr>
        <w:t>）号问题的回答。</w:t>
      </w:r>
    </w:p>
    <w:p w:rsidR="00880074" w:rsidRPr="00880074" w:rsidRDefault="00880074" w:rsidP="00B56F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880074">
        <w:rPr>
          <w:rFonts w:ascii="Tahoma" w:hAnsi="Tahoma" w:cs="Tahoma"/>
          <w:sz w:val="32"/>
          <w:szCs w:val="32"/>
        </w:rPr>
        <w:t>真主至知！</w:t>
      </w:r>
    </w:p>
    <w:p w:rsidR="00880074" w:rsidRDefault="00880074" w:rsidP="00880074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56F9A">
          <w:headerReference w:type="default" r:id="rId11"/>
          <w:headerReference w:type="first" r:id="rId12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E1" w:rsidRDefault="00F15BE1" w:rsidP="00E32771">
      <w:pPr>
        <w:spacing w:after="0" w:line="240" w:lineRule="auto"/>
      </w:pPr>
      <w:r>
        <w:separator/>
      </w:r>
    </w:p>
  </w:endnote>
  <w:endnote w:type="continuationSeparator" w:id="0">
    <w:p w:rsidR="00F15BE1" w:rsidRDefault="00F15BE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A713A9E-05B2-4885-AF99-D0F556ED7B85}"/>
    <w:embedBold r:id="rId2" w:subsetted="1" w:fontKey="{C0074A9C-06DD-44D0-9107-7185C7FE51C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F5BA3C9-D8F3-47FE-8077-42034436FB74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E16BAE9A-4D6B-449E-A7F4-FEC9EAEF229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4E3216DD-D543-4D6B-A9E7-9909EB0D532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82F81D1-E156-480C-9948-25C024B9B0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fontKey="{5C6BD69B-18D4-4620-AB84-B03FD374FC7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6D6C476D-C45E-4D09-888B-D217712F77E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E1" w:rsidRDefault="00F15BE1" w:rsidP="00E32771">
      <w:pPr>
        <w:spacing w:after="0" w:line="240" w:lineRule="auto"/>
      </w:pPr>
      <w:r>
        <w:separator/>
      </w:r>
    </w:p>
  </w:footnote>
  <w:footnote w:type="continuationSeparator" w:id="0">
    <w:p w:rsidR="00F15BE1" w:rsidRDefault="00F15BE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15BE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1522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1522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363D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41522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15BE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B56F9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B56F9A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15BE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22E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2457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80074"/>
    <w:rsid w:val="00891D73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363D5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56F9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5BE1"/>
    <w:rsid w:val="00F17D13"/>
    <w:rsid w:val="00F2420A"/>
    <w:rsid w:val="00F3173B"/>
    <w:rsid w:val="00F4624C"/>
    <w:rsid w:val="00F720DF"/>
    <w:rsid w:val="00F80820"/>
    <w:rsid w:val="00FA1B74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45B3F87-02C4-44A9-B1C7-90FC683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8007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88007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8007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baz.org.sa/mat/920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hi/107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hi/147374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590-19E5-4466-9AA1-9EF74C69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811</Words>
  <Characters>918</Characters>
  <Application>Microsoft Office Word</Application>
  <DocSecurity>0</DocSecurity>
  <Lines>54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1700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儿子在父亲对他生气_x000d_的情况下所做的善功会被真主接受吗</dc:title>
  <dc:subject>儿子在父亲对他生气_x000d_的情况下所做的善功会被真主接受吗</dc:subject>
  <dc:creator>伊斯兰问答网站</dc:creator>
  <cp:keywords>儿子在父亲对他生气_x000d_的情况下所做的善功会被真主接受吗</cp:keywords>
  <dc:description>儿子在父亲对他生气_x000d_的情况下所做的善功会被真主接受吗</dc:description>
  <cp:lastModifiedBy>elhashemy</cp:lastModifiedBy>
  <cp:revision>5</cp:revision>
  <cp:lastPrinted>2015-10-31T18:04:00Z</cp:lastPrinted>
  <dcterms:created xsi:type="dcterms:W3CDTF">2015-09-29T01:39:00Z</dcterms:created>
  <dcterms:modified xsi:type="dcterms:W3CDTF">2015-11-02T13:37:00Z</dcterms:modified>
  <cp:category/>
</cp:coreProperties>
</file>